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86AE94" w14:textId="0BE11805" w:rsidR="00F84FA7" w:rsidRPr="005C6C57" w:rsidRDefault="0002276B" w:rsidP="005C6C57">
      <w:pPr>
        <w:ind w:left="360"/>
        <w:rPr>
          <w:b/>
          <w:sz w:val="24"/>
          <w:lang w:eastAsia="fr-FR"/>
        </w:rPr>
      </w:pPr>
      <w:r w:rsidRPr="005C6C57">
        <w:rPr>
          <w:b/>
          <w:iCs/>
          <w:sz w:val="24"/>
          <w:lang w:eastAsia="fr-FR"/>
        </w:rPr>
        <w:t xml:space="preserve">Appendix </w:t>
      </w:r>
      <w:r w:rsidR="00550FC1">
        <w:rPr>
          <w:b/>
          <w:iCs/>
          <w:sz w:val="24"/>
          <w:lang w:eastAsia="fr-FR"/>
        </w:rPr>
        <w:t>G</w:t>
      </w:r>
      <w:r w:rsidR="00BD5B7C">
        <w:rPr>
          <w:b/>
          <w:iCs/>
          <w:sz w:val="24"/>
          <w:lang w:eastAsia="fr-FR"/>
        </w:rPr>
        <w:t xml:space="preserve"> -</w:t>
      </w:r>
      <w:r w:rsidRPr="005C6C57">
        <w:rPr>
          <w:b/>
          <w:iCs/>
          <w:sz w:val="24"/>
          <w:lang w:eastAsia="fr-FR"/>
        </w:rPr>
        <w:t xml:space="preserve"> </w:t>
      </w:r>
      <w:r w:rsidR="000F3190" w:rsidRPr="005C6C57">
        <w:rPr>
          <w:b/>
          <w:iCs/>
          <w:sz w:val="24"/>
          <w:lang w:eastAsia="fr-FR"/>
        </w:rPr>
        <w:t xml:space="preserve">Summary of </w:t>
      </w:r>
      <w:r w:rsidR="00087175">
        <w:rPr>
          <w:b/>
          <w:iCs/>
          <w:sz w:val="24"/>
          <w:lang w:eastAsia="fr-FR"/>
        </w:rPr>
        <w:t xml:space="preserve">Draft </w:t>
      </w:r>
      <w:r w:rsidR="000F3190" w:rsidRPr="005C6C57">
        <w:rPr>
          <w:b/>
          <w:iCs/>
          <w:sz w:val="24"/>
          <w:lang w:eastAsia="fr-FR"/>
        </w:rPr>
        <w:t>Conclusions and Decisions of APIRG IIM/SG4 Meeting</w:t>
      </w:r>
    </w:p>
    <w:tbl>
      <w:tblPr>
        <w:tblStyle w:val="Grilledutableau"/>
        <w:tblW w:w="5473" w:type="pct"/>
        <w:tblInd w:w="-431" w:type="dxa"/>
        <w:tblLook w:val="04A0" w:firstRow="1" w:lastRow="0" w:firstColumn="1" w:lastColumn="0" w:noHBand="0" w:noVBand="1"/>
      </w:tblPr>
      <w:tblGrid>
        <w:gridCol w:w="963"/>
        <w:gridCol w:w="2155"/>
        <w:gridCol w:w="2413"/>
        <w:gridCol w:w="8644"/>
      </w:tblGrid>
      <w:tr w:rsidR="00F84FA7" w:rsidRPr="00F736AC" w14:paraId="38AF4DC5" w14:textId="77777777" w:rsidTr="00B61837">
        <w:trPr>
          <w:tblHeader/>
        </w:trPr>
        <w:tc>
          <w:tcPr>
            <w:tcW w:w="340" w:type="pct"/>
            <w:shd w:val="clear" w:color="auto" w:fill="DEEAF6" w:themeFill="accent1" w:themeFillTint="33"/>
          </w:tcPr>
          <w:p w14:paraId="192812CC" w14:textId="77777777" w:rsidR="00F84FA7" w:rsidRPr="00F736AC" w:rsidRDefault="00F84FA7" w:rsidP="005E535B">
            <w:pPr>
              <w:ind w:left="27"/>
              <w:jc w:val="left"/>
              <w:rPr>
                <w:b/>
                <w:szCs w:val="22"/>
              </w:rPr>
            </w:pPr>
            <w:r w:rsidRPr="00F736AC">
              <w:rPr>
                <w:b/>
                <w:szCs w:val="22"/>
              </w:rPr>
              <w:t>Agenda Items</w:t>
            </w:r>
          </w:p>
        </w:tc>
        <w:tc>
          <w:tcPr>
            <w:tcW w:w="760" w:type="pct"/>
            <w:shd w:val="clear" w:color="auto" w:fill="DEEAF6" w:themeFill="accent1" w:themeFillTint="33"/>
          </w:tcPr>
          <w:p w14:paraId="3165CB3E" w14:textId="77777777" w:rsidR="00F84FA7" w:rsidRPr="00F736AC" w:rsidRDefault="00F84FA7" w:rsidP="005E535B">
            <w:pPr>
              <w:ind w:left="27"/>
              <w:jc w:val="left"/>
              <w:rPr>
                <w:b/>
                <w:szCs w:val="22"/>
              </w:rPr>
            </w:pPr>
            <w:r w:rsidRPr="00F736AC">
              <w:rPr>
                <w:b/>
                <w:szCs w:val="22"/>
              </w:rPr>
              <w:t>Draft Conclusion /Decision Reference</w:t>
            </w:r>
          </w:p>
        </w:tc>
        <w:tc>
          <w:tcPr>
            <w:tcW w:w="851" w:type="pct"/>
            <w:shd w:val="clear" w:color="auto" w:fill="DEEAF6" w:themeFill="accent1" w:themeFillTint="33"/>
          </w:tcPr>
          <w:p w14:paraId="2932C6AB" w14:textId="0E75902D" w:rsidR="00F84FA7" w:rsidRPr="00F736AC" w:rsidRDefault="00BE5C25" w:rsidP="00BE5C25">
            <w:pPr>
              <w:ind w:left="0"/>
              <w:jc w:val="left"/>
              <w:rPr>
                <w:b/>
                <w:szCs w:val="22"/>
              </w:rPr>
            </w:pPr>
            <w:r w:rsidRPr="00F736AC">
              <w:rPr>
                <w:b/>
                <w:szCs w:val="22"/>
              </w:rPr>
              <w:t>Title</w:t>
            </w:r>
            <w:r w:rsidRPr="00F736AC">
              <w:rPr>
                <w:b/>
                <w:szCs w:val="22"/>
              </w:rPr>
              <w:t xml:space="preserve"> </w:t>
            </w:r>
            <w:r>
              <w:rPr>
                <w:b/>
                <w:szCs w:val="22"/>
              </w:rPr>
              <w:t xml:space="preserve">of </w:t>
            </w:r>
            <w:r w:rsidR="00F84FA7" w:rsidRPr="00F736AC">
              <w:rPr>
                <w:b/>
                <w:szCs w:val="22"/>
              </w:rPr>
              <w:t xml:space="preserve">Conclusion /Decision </w:t>
            </w:r>
          </w:p>
        </w:tc>
        <w:tc>
          <w:tcPr>
            <w:tcW w:w="3049" w:type="pct"/>
            <w:shd w:val="clear" w:color="auto" w:fill="DEEAF6" w:themeFill="accent1" w:themeFillTint="33"/>
          </w:tcPr>
          <w:p w14:paraId="1BFC49FE" w14:textId="77777777" w:rsidR="00F84FA7" w:rsidRPr="00F736AC" w:rsidRDefault="00F84FA7" w:rsidP="005E535B">
            <w:pPr>
              <w:ind w:left="0"/>
              <w:jc w:val="left"/>
              <w:rPr>
                <w:b/>
                <w:szCs w:val="22"/>
              </w:rPr>
            </w:pPr>
            <w:r w:rsidRPr="00F736AC">
              <w:rPr>
                <w:b/>
                <w:szCs w:val="22"/>
              </w:rPr>
              <w:t>Text</w:t>
            </w:r>
          </w:p>
        </w:tc>
      </w:tr>
      <w:tr w:rsidR="00F84FA7" w:rsidRPr="00F736AC" w14:paraId="23D8224D" w14:textId="77777777" w:rsidTr="00B61837">
        <w:tc>
          <w:tcPr>
            <w:tcW w:w="5000" w:type="pct"/>
            <w:gridSpan w:val="4"/>
            <w:shd w:val="clear" w:color="auto" w:fill="E2EFD9" w:themeFill="accent6" w:themeFillTint="33"/>
          </w:tcPr>
          <w:p w14:paraId="384756C2" w14:textId="77777777" w:rsidR="00F84FA7" w:rsidRPr="00F736AC" w:rsidRDefault="00F84FA7" w:rsidP="005E535B">
            <w:pPr>
              <w:autoSpaceDE/>
              <w:autoSpaceDN/>
              <w:adjustRightInd/>
              <w:ind w:left="0"/>
              <w:jc w:val="left"/>
              <w:rPr>
                <w:b/>
                <w:szCs w:val="22"/>
              </w:rPr>
            </w:pPr>
            <w:r w:rsidRPr="00F736AC">
              <w:rPr>
                <w:b/>
                <w:szCs w:val="22"/>
              </w:rPr>
              <w:t>Agenda I - Adoption of the Agenda, the Work Programme and election of the Chairperson and Vice-Chairperson of the Sub-Group</w:t>
            </w:r>
          </w:p>
        </w:tc>
      </w:tr>
      <w:tr w:rsidR="00F84FA7" w:rsidRPr="00F736AC" w14:paraId="41AD5E47" w14:textId="77777777" w:rsidTr="00B61837">
        <w:tc>
          <w:tcPr>
            <w:tcW w:w="340" w:type="pct"/>
            <w:shd w:val="clear" w:color="auto" w:fill="E2EFD9" w:themeFill="accent6" w:themeFillTint="33"/>
          </w:tcPr>
          <w:p w14:paraId="35A8A4F0" w14:textId="77777777" w:rsidR="00F84FA7" w:rsidRPr="00F736AC" w:rsidRDefault="00F84FA7" w:rsidP="005E535B">
            <w:pPr>
              <w:ind w:left="27"/>
              <w:jc w:val="left"/>
              <w:rPr>
                <w:b/>
                <w:i/>
                <w:szCs w:val="22"/>
              </w:rPr>
            </w:pPr>
          </w:p>
        </w:tc>
        <w:tc>
          <w:tcPr>
            <w:tcW w:w="760" w:type="pct"/>
          </w:tcPr>
          <w:p w14:paraId="21CC512C" w14:textId="77777777" w:rsidR="00F84FA7" w:rsidRPr="00617ADA" w:rsidRDefault="00F84FA7" w:rsidP="005E535B">
            <w:pPr>
              <w:ind w:left="27"/>
              <w:jc w:val="left"/>
              <w:rPr>
                <w:rFonts w:eastAsiaTheme="majorEastAsia"/>
                <w:b/>
                <w:color w:val="1F4D78" w:themeColor="accent1" w:themeShade="7F"/>
                <w:szCs w:val="22"/>
                <w:lang w:eastAsia="fr-FR"/>
              </w:rPr>
            </w:pPr>
            <w:r w:rsidRPr="00617ADA">
              <w:rPr>
                <w:rFonts w:eastAsiaTheme="majorEastAsia"/>
                <w:b/>
                <w:color w:val="1F4D78" w:themeColor="accent1" w:themeShade="7F"/>
                <w:szCs w:val="22"/>
                <w:lang w:eastAsia="fr-FR"/>
              </w:rPr>
              <w:t>Draft Decision 4/01</w:t>
            </w:r>
          </w:p>
        </w:tc>
        <w:tc>
          <w:tcPr>
            <w:tcW w:w="851" w:type="pct"/>
          </w:tcPr>
          <w:p w14:paraId="3652D17D" w14:textId="79349826" w:rsidR="00F84FA7" w:rsidRPr="00617ADA" w:rsidRDefault="003E0141" w:rsidP="005E535B">
            <w:pPr>
              <w:ind w:left="0"/>
              <w:jc w:val="left"/>
              <w:rPr>
                <w:rFonts w:eastAsiaTheme="majorEastAsia"/>
                <w:b/>
                <w:color w:val="1F4D78" w:themeColor="accent1" w:themeShade="7F"/>
                <w:szCs w:val="22"/>
                <w:lang w:eastAsia="fr-FR"/>
              </w:rPr>
            </w:pPr>
            <w:r w:rsidRPr="00315B2A">
              <w:rPr>
                <w:rFonts w:eastAsiaTheme="majorEastAsia"/>
                <w:b/>
                <w:color w:val="1F4D78" w:themeColor="accent1" w:themeShade="7F"/>
                <w:szCs w:val="22"/>
                <w:lang w:eastAsia="fr-FR"/>
              </w:rPr>
              <w:t>Election of the Chairperson and Vice-Chairperson of the Sub-Group</w:t>
            </w:r>
          </w:p>
        </w:tc>
        <w:tc>
          <w:tcPr>
            <w:tcW w:w="3049" w:type="pct"/>
          </w:tcPr>
          <w:p w14:paraId="7058BE5E" w14:textId="77777777" w:rsidR="003E0141" w:rsidRPr="003E0141" w:rsidRDefault="003E0141" w:rsidP="003E0141">
            <w:pPr>
              <w:spacing w:line="276" w:lineRule="auto"/>
              <w:ind w:left="357"/>
              <w:rPr>
                <w:b/>
                <w:color w:val="0D0D0D" w:themeColor="text1" w:themeTint="F2"/>
                <w:szCs w:val="22"/>
                <w:lang w:eastAsia="fr-FR"/>
              </w:rPr>
            </w:pPr>
            <w:r w:rsidRPr="003E0141">
              <w:rPr>
                <w:b/>
                <w:color w:val="0D0D0D" w:themeColor="text1" w:themeTint="F2"/>
                <w:szCs w:val="22"/>
                <w:lang w:eastAsia="fr-FR"/>
              </w:rPr>
              <w:t>That;</w:t>
            </w:r>
          </w:p>
          <w:p w14:paraId="64B9A9A0" w14:textId="473F1080" w:rsidR="00F84FA7" w:rsidRPr="003E0141" w:rsidRDefault="003E0141" w:rsidP="003E0141">
            <w:pPr>
              <w:spacing w:line="276" w:lineRule="auto"/>
              <w:ind w:left="357"/>
              <w:rPr>
                <w:b/>
                <w:color w:val="0D0D0D" w:themeColor="text1" w:themeTint="F2"/>
                <w:szCs w:val="22"/>
                <w:lang w:eastAsia="fr-FR"/>
              </w:rPr>
            </w:pPr>
            <w:r w:rsidRPr="003E0141">
              <w:rPr>
                <w:b/>
                <w:color w:val="0D0D0D" w:themeColor="text1" w:themeTint="F2"/>
                <w:szCs w:val="22"/>
                <w:lang w:eastAsia="fr-FR"/>
              </w:rPr>
              <w:t xml:space="preserve">In order to guide the work of the Sub-Group, Ms. Anne </w:t>
            </w:r>
            <w:proofErr w:type="spellStart"/>
            <w:r w:rsidRPr="003E0141">
              <w:rPr>
                <w:b/>
                <w:color w:val="0D0D0D" w:themeColor="text1" w:themeTint="F2"/>
                <w:szCs w:val="22"/>
                <w:lang w:eastAsia="fr-FR"/>
              </w:rPr>
              <w:t>Njeri</w:t>
            </w:r>
            <w:proofErr w:type="spellEnd"/>
            <w:r w:rsidRPr="003E0141">
              <w:rPr>
                <w:b/>
                <w:color w:val="0D0D0D" w:themeColor="text1" w:themeTint="F2"/>
                <w:szCs w:val="22"/>
                <w:lang w:eastAsia="fr-FR"/>
              </w:rPr>
              <w:t xml:space="preserve"> Gitau from Kenya and Mr. Issoufou Abdoulaye from Niger are respectively elected as Chairperson and Vice Chairperson of the IIM Sub-Group.</w:t>
            </w:r>
          </w:p>
        </w:tc>
      </w:tr>
      <w:tr w:rsidR="00F84FA7" w:rsidRPr="00F736AC" w14:paraId="22279F5C" w14:textId="77777777" w:rsidTr="00B61837">
        <w:tc>
          <w:tcPr>
            <w:tcW w:w="5000" w:type="pct"/>
            <w:gridSpan w:val="4"/>
            <w:shd w:val="clear" w:color="auto" w:fill="E2EFD9" w:themeFill="accent6" w:themeFillTint="33"/>
          </w:tcPr>
          <w:p w14:paraId="3306AD00" w14:textId="77777777" w:rsidR="00F84FA7" w:rsidRPr="00F736AC" w:rsidRDefault="00F84FA7" w:rsidP="005E535B">
            <w:pPr>
              <w:autoSpaceDE/>
              <w:autoSpaceDN/>
              <w:adjustRightInd/>
              <w:ind w:left="0"/>
              <w:jc w:val="left"/>
              <w:rPr>
                <w:szCs w:val="22"/>
              </w:rPr>
            </w:pPr>
            <w:r w:rsidRPr="00F736AC">
              <w:rPr>
                <w:b/>
                <w:szCs w:val="22"/>
              </w:rPr>
              <w:t xml:space="preserve">Agenda Item 4 - </w:t>
            </w:r>
            <w:r w:rsidRPr="00F736AC">
              <w:rPr>
                <w:b/>
                <w:szCs w:val="22"/>
                <w:lang w:eastAsia="en-GB"/>
              </w:rPr>
              <w:t>Update on the Regional Projects implementation</w:t>
            </w:r>
          </w:p>
        </w:tc>
      </w:tr>
      <w:tr w:rsidR="00F84FA7" w:rsidRPr="00F736AC" w14:paraId="7FA20714" w14:textId="77777777" w:rsidTr="00B61837">
        <w:tc>
          <w:tcPr>
            <w:tcW w:w="340" w:type="pct"/>
            <w:vMerge w:val="restart"/>
            <w:shd w:val="clear" w:color="auto" w:fill="E2EFD9" w:themeFill="accent6" w:themeFillTint="33"/>
          </w:tcPr>
          <w:p w14:paraId="65195566" w14:textId="77777777" w:rsidR="00F84FA7" w:rsidRPr="00F736AC" w:rsidRDefault="00F84FA7" w:rsidP="005E535B">
            <w:pPr>
              <w:ind w:left="27"/>
              <w:jc w:val="left"/>
              <w:rPr>
                <w:b/>
                <w:i/>
                <w:szCs w:val="22"/>
              </w:rPr>
            </w:pPr>
          </w:p>
        </w:tc>
        <w:tc>
          <w:tcPr>
            <w:tcW w:w="760" w:type="pct"/>
          </w:tcPr>
          <w:p w14:paraId="17EE271D" w14:textId="77777777" w:rsidR="00F84FA7" w:rsidRPr="00617ADA" w:rsidRDefault="00F84FA7" w:rsidP="005E535B">
            <w:pPr>
              <w:ind w:left="27"/>
              <w:jc w:val="left"/>
              <w:rPr>
                <w:rFonts w:eastAsiaTheme="majorEastAsia"/>
                <w:b/>
                <w:color w:val="1F4D78" w:themeColor="accent1" w:themeShade="7F"/>
                <w:szCs w:val="22"/>
                <w:lang w:eastAsia="fr-FR"/>
              </w:rPr>
            </w:pPr>
            <w:r w:rsidRPr="00617ADA">
              <w:rPr>
                <w:rFonts w:eastAsiaTheme="majorEastAsia"/>
                <w:b/>
                <w:color w:val="1F4D78" w:themeColor="accent1" w:themeShade="7F"/>
                <w:szCs w:val="22"/>
                <w:lang w:eastAsia="fr-FR"/>
              </w:rPr>
              <w:t>Draft Decision 4/02</w:t>
            </w:r>
          </w:p>
        </w:tc>
        <w:tc>
          <w:tcPr>
            <w:tcW w:w="851" w:type="pct"/>
          </w:tcPr>
          <w:p w14:paraId="265F3D15" w14:textId="77777777" w:rsidR="00F84FA7" w:rsidRPr="00617ADA" w:rsidRDefault="00F84FA7" w:rsidP="005E535B">
            <w:pPr>
              <w:ind w:left="0"/>
              <w:jc w:val="left"/>
              <w:rPr>
                <w:rFonts w:eastAsiaTheme="majorEastAsia"/>
                <w:b/>
                <w:color w:val="1F4D78" w:themeColor="accent1" w:themeShade="7F"/>
                <w:szCs w:val="22"/>
                <w:lang w:eastAsia="fr-FR"/>
              </w:rPr>
            </w:pPr>
            <w:r w:rsidRPr="003E0141">
              <w:rPr>
                <w:rFonts w:eastAsiaTheme="majorEastAsia"/>
                <w:b/>
                <w:color w:val="1F4D78" w:themeColor="accent1" w:themeShade="7F"/>
                <w:szCs w:val="22"/>
                <w:lang w:eastAsia="fr-FR"/>
              </w:rPr>
              <w:t>Approval of the IIM Projects Log frame</w:t>
            </w:r>
          </w:p>
        </w:tc>
        <w:tc>
          <w:tcPr>
            <w:tcW w:w="3049" w:type="pct"/>
          </w:tcPr>
          <w:p w14:paraId="040FA05D" w14:textId="77777777" w:rsidR="003E0141" w:rsidRPr="003A64CF" w:rsidRDefault="003E0141" w:rsidP="003E0141">
            <w:pPr>
              <w:spacing w:line="276" w:lineRule="auto"/>
              <w:ind w:left="357"/>
              <w:rPr>
                <w:b/>
                <w:color w:val="0D0D0D" w:themeColor="text1" w:themeTint="F2"/>
                <w:szCs w:val="22"/>
                <w:lang w:eastAsia="fr-FR"/>
              </w:rPr>
            </w:pPr>
            <w:r w:rsidRPr="003A64CF">
              <w:rPr>
                <w:b/>
                <w:color w:val="0D0D0D" w:themeColor="text1" w:themeTint="F2"/>
                <w:szCs w:val="22"/>
                <w:lang w:eastAsia="fr-FR"/>
              </w:rPr>
              <w:t>That;</w:t>
            </w:r>
          </w:p>
          <w:p w14:paraId="6687C954" w14:textId="77777777" w:rsidR="003E0141" w:rsidRPr="003A64CF" w:rsidRDefault="003E0141" w:rsidP="003E0141">
            <w:pPr>
              <w:spacing w:line="276" w:lineRule="auto"/>
              <w:ind w:left="357"/>
              <w:rPr>
                <w:b/>
                <w:bCs/>
                <w:iCs/>
                <w:color w:val="0D0D0D" w:themeColor="text1" w:themeTint="F2"/>
                <w:szCs w:val="22"/>
                <w:lang w:eastAsia="fr-FR"/>
              </w:rPr>
            </w:pPr>
            <w:r w:rsidRPr="003A64CF">
              <w:rPr>
                <w:b/>
                <w:bCs/>
                <w:iCs/>
                <w:color w:val="0D0D0D" w:themeColor="text1" w:themeTint="F2"/>
                <w:szCs w:val="22"/>
                <w:lang w:eastAsia="fr-FR"/>
              </w:rPr>
              <w:t>In order to provide the IIM/SG Projects Teams with a tracking framework for all IIM Projects and a reporting mechanism for all activities of the approved IIM Projects,</w:t>
            </w:r>
          </w:p>
          <w:p w14:paraId="40B87660" w14:textId="06BEC457" w:rsidR="00F84FA7" w:rsidRPr="003E0141" w:rsidRDefault="003E0141" w:rsidP="003E0141">
            <w:pPr>
              <w:spacing w:line="276" w:lineRule="auto"/>
              <w:ind w:left="357"/>
              <w:rPr>
                <w:b/>
                <w:color w:val="0D0D0D" w:themeColor="text1" w:themeTint="F2"/>
                <w:szCs w:val="22"/>
                <w:lang w:eastAsia="fr-FR"/>
              </w:rPr>
            </w:pPr>
            <w:r w:rsidRPr="003A64CF">
              <w:rPr>
                <w:b/>
                <w:bCs/>
                <w:iCs/>
                <w:color w:val="0D0D0D" w:themeColor="text1" w:themeTint="F2"/>
                <w:szCs w:val="22"/>
                <w:lang w:eastAsia="fr-FR"/>
              </w:rPr>
              <w:t xml:space="preserve">The Log Frame proposed by the Masterplan Project team is approved. </w:t>
            </w:r>
          </w:p>
        </w:tc>
      </w:tr>
      <w:tr w:rsidR="00F84FA7" w:rsidRPr="00F736AC" w14:paraId="1632ABA7" w14:textId="77777777" w:rsidTr="00B61837">
        <w:tc>
          <w:tcPr>
            <w:tcW w:w="340" w:type="pct"/>
            <w:vMerge/>
          </w:tcPr>
          <w:p w14:paraId="05F6920A" w14:textId="77777777" w:rsidR="00F84FA7" w:rsidRPr="00F736AC" w:rsidRDefault="00F84FA7" w:rsidP="005E535B">
            <w:pPr>
              <w:ind w:left="27"/>
              <w:jc w:val="left"/>
              <w:rPr>
                <w:b/>
                <w:i/>
                <w:szCs w:val="22"/>
              </w:rPr>
            </w:pPr>
          </w:p>
        </w:tc>
        <w:tc>
          <w:tcPr>
            <w:tcW w:w="760" w:type="pct"/>
          </w:tcPr>
          <w:p w14:paraId="5F4D4234" w14:textId="77777777" w:rsidR="00F84FA7" w:rsidRPr="00617ADA" w:rsidRDefault="00F84FA7" w:rsidP="005E535B">
            <w:pPr>
              <w:ind w:left="27"/>
              <w:jc w:val="left"/>
              <w:rPr>
                <w:rFonts w:eastAsiaTheme="majorEastAsia"/>
                <w:b/>
                <w:color w:val="1F4D78" w:themeColor="accent1" w:themeShade="7F"/>
                <w:szCs w:val="22"/>
                <w:lang w:eastAsia="fr-FR"/>
              </w:rPr>
            </w:pPr>
            <w:r w:rsidRPr="00617ADA">
              <w:rPr>
                <w:rFonts w:eastAsiaTheme="majorEastAsia"/>
                <w:b/>
                <w:color w:val="1F4D78" w:themeColor="accent1" w:themeShade="7F"/>
                <w:szCs w:val="22"/>
                <w:lang w:eastAsia="fr-FR"/>
              </w:rPr>
              <w:t>Draft Decision 4/03</w:t>
            </w:r>
          </w:p>
        </w:tc>
        <w:tc>
          <w:tcPr>
            <w:tcW w:w="851" w:type="pct"/>
          </w:tcPr>
          <w:p w14:paraId="31F1A40D" w14:textId="426EB410" w:rsidR="00F84FA7" w:rsidRPr="00617ADA" w:rsidRDefault="003E0141" w:rsidP="005E535B">
            <w:pPr>
              <w:ind w:left="0"/>
              <w:jc w:val="left"/>
              <w:rPr>
                <w:rFonts w:eastAsiaTheme="majorEastAsia"/>
                <w:b/>
                <w:color w:val="1F4D78" w:themeColor="accent1" w:themeShade="7F"/>
                <w:szCs w:val="22"/>
                <w:lang w:eastAsia="fr-FR"/>
              </w:rPr>
            </w:pPr>
            <w:r w:rsidRPr="00617ADA">
              <w:rPr>
                <w:rFonts w:eastAsiaTheme="majorEastAsia"/>
                <w:b/>
                <w:color w:val="1F4D78" w:themeColor="accent1" w:themeShade="7F"/>
                <w:szCs w:val="22"/>
                <w:lang w:eastAsia="fr-FR"/>
              </w:rPr>
              <w:t>Submission of Project Documentation to IIM Masterplan Project Team</w:t>
            </w:r>
          </w:p>
        </w:tc>
        <w:tc>
          <w:tcPr>
            <w:tcW w:w="3049" w:type="pct"/>
          </w:tcPr>
          <w:p w14:paraId="0EC7EA25" w14:textId="77777777" w:rsidR="003E0141" w:rsidRPr="00B52EED" w:rsidRDefault="003E0141" w:rsidP="003E0141">
            <w:pPr>
              <w:pStyle w:val="Titre3"/>
              <w:ind w:left="360"/>
              <w:outlineLvl w:val="2"/>
              <w:rPr>
                <w:b/>
                <w:color w:val="0D0D0D" w:themeColor="text1" w:themeTint="F2"/>
                <w:szCs w:val="22"/>
                <w:lang w:eastAsia="fr-FR"/>
              </w:rPr>
            </w:pPr>
            <w:r w:rsidRPr="00B52EED">
              <w:rPr>
                <w:rFonts w:ascii="Times New Roman" w:hAnsi="Times New Roman" w:cs="Times New Roman"/>
                <w:b/>
                <w:color w:val="0D0D0D" w:themeColor="text1" w:themeTint="F2"/>
                <w:sz w:val="22"/>
                <w:szCs w:val="22"/>
                <w:lang w:eastAsia="fr-FR"/>
              </w:rPr>
              <w:t>That;</w:t>
            </w:r>
          </w:p>
          <w:p w14:paraId="266E37B4" w14:textId="77777777" w:rsidR="003E0141" w:rsidRDefault="003E0141" w:rsidP="003E0141">
            <w:pPr>
              <w:spacing w:line="276" w:lineRule="auto"/>
              <w:ind w:left="360"/>
              <w:rPr>
                <w:b/>
                <w:color w:val="0D0D0D" w:themeColor="text1" w:themeTint="F2"/>
                <w:szCs w:val="22"/>
                <w:lang w:eastAsia="fr-FR"/>
              </w:rPr>
            </w:pPr>
            <w:r w:rsidRPr="00D226FD">
              <w:rPr>
                <w:b/>
                <w:color w:val="0D0D0D" w:themeColor="text1" w:themeTint="F2"/>
                <w:szCs w:val="22"/>
                <w:lang w:eastAsia="fr-FR"/>
              </w:rPr>
              <w:t>In order to populate the IIM Projects Masterplan, t</w:t>
            </w:r>
          </w:p>
          <w:p w14:paraId="18C69AF0" w14:textId="70C1901A" w:rsidR="00F84FA7" w:rsidRPr="003E0141" w:rsidRDefault="003E0141" w:rsidP="003E0141">
            <w:pPr>
              <w:spacing w:line="276" w:lineRule="auto"/>
              <w:ind w:left="360"/>
              <w:rPr>
                <w:b/>
                <w:color w:val="0D0D0D" w:themeColor="text1" w:themeTint="F2"/>
                <w:szCs w:val="22"/>
                <w:lang w:eastAsia="fr-FR"/>
              </w:rPr>
            </w:pPr>
            <w:r>
              <w:rPr>
                <w:b/>
                <w:color w:val="0D0D0D" w:themeColor="text1" w:themeTint="F2"/>
                <w:szCs w:val="22"/>
                <w:lang w:eastAsia="fr-FR"/>
              </w:rPr>
              <w:t>T</w:t>
            </w:r>
            <w:r>
              <w:rPr>
                <w:b/>
                <w:color w:val="0D0D0D" w:themeColor="text1" w:themeTint="F2"/>
                <w:szCs w:val="22"/>
                <w:lang w:eastAsia="fr-FR"/>
              </w:rPr>
              <w:t>h</w:t>
            </w:r>
            <w:r w:rsidRPr="00D226FD">
              <w:rPr>
                <w:b/>
                <w:color w:val="0D0D0D" w:themeColor="text1" w:themeTint="F2"/>
                <w:szCs w:val="22"/>
                <w:lang w:eastAsia="fr-FR"/>
              </w:rPr>
              <w:t xml:space="preserve">e projects AIM 3, COM 2, COM 4 and Surveillance to submit their project documentation with deliverables to the Masterplan Team Coordinator with copy to the Secretariat </w:t>
            </w:r>
            <w:r>
              <w:rPr>
                <w:b/>
                <w:color w:val="0D0D0D" w:themeColor="text1" w:themeTint="F2"/>
                <w:szCs w:val="22"/>
                <w:lang w:eastAsia="fr-FR"/>
              </w:rPr>
              <w:t>by</w:t>
            </w:r>
            <w:r>
              <w:rPr>
                <w:b/>
                <w:color w:val="0D0D0D" w:themeColor="text1" w:themeTint="F2"/>
                <w:szCs w:val="22"/>
                <w:lang w:eastAsia="fr-FR"/>
              </w:rPr>
              <w:t xml:space="preserve"> 31 October 2021.</w:t>
            </w:r>
          </w:p>
        </w:tc>
      </w:tr>
      <w:tr w:rsidR="00F84FA7" w:rsidRPr="00F736AC" w14:paraId="7A99739B" w14:textId="77777777" w:rsidTr="00B61837">
        <w:tc>
          <w:tcPr>
            <w:tcW w:w="340" w:type="pct"/>
            <w:vMerge/>
          </w:tcPr>
          <w:p w14:paraId="30EFDD91" w14:textId="77777777" w:rsidR="00F84FA7" w:rsidRPr="00F736AC" w:rsidRDefault="00F84FA7" w:rsidP="005E535B">
            <w:pPr>
              <w:ind w:left="27"/>
              <w:jc w:val="left"/>
              <w:rPr>
                <w:b/>
                <w:i/>
                <w:szCs w:val="22"/>
              </w:rPr>
            </w:pPr>
          </w:p>
        </w:tc>
        <w:tc>
          <w:tcPr>
            <w:tcW w:w="760" w:type="pct"/>
          </w:tcPr>
          <w:p w14:paraId="7D13CA7B" w14:textId="77777777" w:rsidR="00F84FA7" w:rsidRPr="00617ADA" w:rsidRDefault="00F84FA7" w:rsidP="005E535B">
            <w:pPr>
              <w:ind w:left="27"/>
              <w:jc w:val="left"/>
              <w:rPr>
                <w:rFonts w:eastAsiaTheme="majorEastAsia"/>
                <w:b/>
                <w:color w:val="1F4D78" w:themeColor="accent1" w:themeShade="7F"/>
                <w:szCs w:val="22"/>
                <w:lang w:eastAsia="fr-FR"/>
              </w:rPr>
            </w:pPr>
            <w:r w:rsidRPr="00617ADA">
              <w:rPr>
                <w:rFonts w:eastAsiaTheme="majorEastAsia"/>
                <w:b/>
                <w:color w:val="1F4D78" w:themeColor="accent1" w:themeShade="7F"/>
                <w:szCs w:val="22"/>
                <w:lang w:eastAsia="fr-FR"/>
              </w:rPr>
              <w:t>Draft Decision 4/04</w:t>
            </w:r>
          </w:p>
        </w:tc>
        <w:tc>
          <w:tcPr>
            <w:tcW w:w="851" w:type="pct"/>
          </w:tcPr>
          <w:p w14:paraId="7B4BC378" w14:textId="77777777" w:rsidR="00F84FA7" w:rsidRPr="00617ADA" w:rsidRDefault="00F84FA7" w:rsidP="005E535B">
            <w:pPr>
              <w:autoSpaceDE/>
              <w:autoSpaceDN/>
              <w:adjustRightInd/>
              <w:ind w:left="0"/>
              <w:jc w:val="left"/>
              <w:rPr>
                <w:rFonts w:eastAsiaTheme="majorEastAsia"/>
                <w:b/>
                <w:color w:val="1F4D78" w:themeColor="accent1" w:themeShade="7F"/>
                <w:szCs w:val="22"/>
                <w:lang w:eastAsia="fr-FR"/>
              </w:rPr>
            </w:pPr>
            <w:r w:rsidRPr="00617ADA">
              <w:rPr>
                <w:rFonts w:eastAsiaTheme="majorEastAsia"/>
                <w:b/>
                <w:color w:val="1F4D78" w:themeColor="accent1" w:themeShade="7F"/>
                <w:szCs w:val="22"/>
                <w:lang w:eastAsia="fr-FR"/>
              </w:rPr>
              <w:t xml:space="preserve"> Increasing number of States reporting on the Sub-group activities</w:t>
            </w:r>
          </w:p>
        </w:tc>
        <w:tc>
          <w:tcPr>
            <w:tcW w:w="3049" w:type="pct"/>
          </w:tcPr>
          <w:p w14:paraId="5444EDDD" w14:textId="77777777" w:rsidR="003E0141" w:rsidRPr="00F736AC" w:rsidRDefault="003E0141" w:rsidP="003E0141">
            <w:pPr>
              <w:ind w:left="357"/>
              <w:rPr>
                <w:b/>
                <w:color w:val="0D0D0D" w:themeColor="text1" w:themeTint="F2"/>
                <w:szCs w:val="22"/>
                <w:lang w:eastAsia="fr-FR"/>
              </w:rPr>
            </w:pPr>
            <w:r w:rsidRPr="00F736AC">
              <w:rPr>
                <w:b/>
                <w:color w:val="0D0D0D" w:themeColor="text1" w:themeTint="F2"/>
                <w:szCs w:val="22"/>
                <w:lang w:eastAsia="fr-FR"/>
              </w:rPr>
              <w:t xml:space="preserve">That;  </w:t>
            </w:r>
          </w:p>
          <w:p w14:paraId="73660A3A" w14:textId="77777777" w:rsidR="003E0141" w:rsidRDefault="003E0141" w:rsidP="003E0141">
            <w:pPr>
              <w:ind w:left="357"/>
              <w:rPr>
                <w:b/>
                <w:bCs/>
                <w:iCs/>
                <w:color w:val="0D0D0D" w:themeColor="text1" w:themeTint="F2"/>
                <w:szCs w:val="22"/>
                <w:lang w:eastAsia="fr-FR"/>
              </w:rPr>
            </w:pPr>
            <w:r w:rsidRPr="00F736AC">
              <w:rPr>
                <w:b/>
                <w:bCs/>
                <w:iCs/>
                <w:color w:val="0D0D0D" w:themeColor="text1" w:themeTint="F2"/>
                <w:szCs w:val="22"/>
                <w:lang w:eastAsia="fr-FR"/>
              </w:rPr>
              <w:t xml:space="preserve">In order to improve </w:t>
            </w:r>
            <w:r>
              <w:rPr>
                <w:b/>
                <w:bCs/>
                <w:iCs/>
                <w:color w:val="0D0D0D" w:themeColor="text1" w:themeTint="F2"/>
                <w:szCs w:val="22"/>
                <w:lang w:eastAsia="fr-FR"/>
              </w:rPr>
              <w:t>data</w:t>
            </w:r>
            <w:r w:rsidRPr="00F736AC">
              <w:rPr>
                <w:b/>
                <w:bCs/>
                <w:iCs/>
                <w:color w:val="0D0D0D" w:themeColor="text1" w:themeTint="F2"/>
                <w:szCs w:val="22"/>
                <w:lang w:eastAsia="fr-FR"/>
              </w:rPr>
              <w:t xml:space="preserve"> availability on </w:t>
            </w:r>
            <w:r>
              <w:rPr>
                <w:b/>
                <w:bCs/>
                <w:iCs/>
                <w:color w:val="0D0D0D" w:themeColor="text1" w:themeTint="F2"/>
                <w:szCs w:val="22"/>
                <w:lang w:eastAsia="fr-FR"/>
              </w:rPr>
              <w:t xml:space="preserve">States </w:t>
            </w:r>
            <w:r w:rsidRPr="00F736AC">
              <w:rPr>
                <w:b/>
                <w:bCs/>
                <w:iCs/>
                <w:color w:val="0D0D0D" w:themeColor="text1" w:themeTint="F2"/>
                <w:szCs w:val="22"/>
                <w:lang w:eastAsia="fr-FR"/>
              </w:rPr>
              <w:t xml:space="preserve">planning and implementation </w:t>
            </w:r>
            <w:r>
              <w:rPr>
                <w:b/>
                <w:bCs/>
                <w:iCs/>
                <w:color w:val="0D0D0D" w:themeColor="text1" w:themeTint="F2"/>
                <w:szCs w:val="22"/>
                <w:lang w:eastAsia="fr-FR"/>
              </w:rPr>
              <w:t>of activities in technical areas</w:t>
            </w:r>
            <w:r w:rsidRPr="00F736AC">
              <w:rPr>
                <w:b/>
                <w:bCs/>
                <w:iCs/>
                <w:color w:val="0D0D0D" w:themeColor="text1" w:themeTint="F2"/>
                <w:szCs w:val="22"/>
                <w:lang w:eastAsia="fr-FR"/>
              </w:rPr>
              <w:t xml:space="preserve">, </w:t>
            </w:r>
          </w:p>
          <w:p w14:paraId="4AB41BC0" w14:textId="42857E50" w:rsidR="00F84FA7" w:rsidRPr="003E0141" w:rsidRDefault="003E0141" w:rsidP="003E0141">
            <w:pPr>
              <w:ind w:left="357"/>
              <w:rPr>
                <w:b/>
                <w:bCs/>
                <w:iCs/>
                <w:color w:val="0D0D0D" w:themeColor="text1" w:themeTint="F2"/>
                <w:szCs w:val="22"/>
                <w:lang w:eastAsia="fr-FR"/>
              </w:rPr>
            </w:pPr>
            <w:r>
              <w:rPr>
                <w:b/>
                <w:bCs/>
                <w:iCs/>
                <w:color w:val="0D0D0D" w:themeColor="text1" w:themeTint="F2"/>
                <w:szCs w:val="22"/>
                <w:lang w:eastAsia="fr-FR"/>
              </w:rPr>
              <w:t>T</w:t>
            </w:r>
            <w:r w:rsidRPr="00F736AC">
              <w:rPr>
                <w:b/>
                <w:bCs/>
                <w:iCs/>
                <w:color w:val="0D0D0D" w:themeColor="text1" w:themeTint="F2"/>
                <w:szCs w:val="22"/>
                <w:lang w:eastAsia="fr-FR"/>
              </w:rPr>
              <w:t>he secretariat to explore other mechan</w:t>
            </w:r>
            <w:r>
              <w:rPr>
                <w:b/>
                <w:bCs/>
                <w:iCs/>
                <w:color w:val="0D0D0D" w:themeColor="text1" w:themeTint="F2"/>
                <w:szCs w:val="22"/>
                <w:lang w:eastAsia="fr-FR"/>
              </w:rPr>
              <w:t>isms as alternative to surveys.</w:t>
            </w:r>
          </w:p>
        </w:tc>
      </w:tr>
      <w:tr w:rsidR="00F84FA7" w:rsidRPr="00F736AC" w14:paraId="7AA7C11D" w14:textId="77777777" w:rsidTr="00B61837">
        <w:trPr>
          <w:trHeight w:val="2045"/>
        </w:trPr>
        <w:tc>
          <w:tcPr>
            <w:tcW w:w="340" w:type="pct"/>
            <w:vMerge/>
            <w:shd w:val="clear" w:color="auto" w:fill="E2EFD9" w:themeFill="accent6" w:themeFillTint="33"/>
          </w:tcPr>
          <w:p w14:paraId="6BF4FFDC" w14:textId="77777777" w:rsidR="00F84FA7" w:rsidRPr="00F736AC" w:rsidRDefault="00F84FA7" w:rsidP="005E535B">
            <w:pPr>
              <w:ind w:left="27"/>
              <w:jc w:val="left"/>
              <w:rPr>
                <w:b/>
                <w:i/>
                <w:szCs w:val="22"/>
              </w:rPr>
            </w:pPr>
          </w:p>
        </w:tc>
        <w:tc>
          <w:tcPr>
            <w:tcW w:w="760" w:type="pct"/>
          </w:tcPr>
          <w:p w14:paraId="3108932F" w14:textId="0462CA76" w:rsidR="00F84FA7" w:rsidRPr="00617ADA" w:rsidRDefault="00F84FA7" w:rsidP="005E535B">
            <w:pPr>
              <w:ind w:left="27"/>
              <w:jc w:val="left"/>
              <w:rPr>
                <w:rFonts w:eastAsiaTheme="majorEastAsia"/>
                <w:b/>
                <w:bCs/>
                <w:color w:val="1F4D78" w:themeColor="accent1" w:themeShade="7F"/>
                <w:szCs w:val="22"/>
                <w:lang w:eastAsia="fr-FR"/>
              </w:rPr>
            </w:pPr>
            <w:r w:rsidRPr="00617ADA">
              <w:rPr>
                <w:rFonts w:eastAsiaTheme="majorEastAsia"/>
                <w:b/>
                <w:bCs/>
                <w:color w:val="1F4D78" w:themeColor="accent1" w:themeShade="7F"/>
                <w:szCs w:val="22"/>
                <w:lang w:eastAsia="fr-FR"/>
              </w:rPr>
              <w:t>Draft Conclusion 4/0</w:t>
            </w:r>
            <w:r w:rsidR="00D00F27" w:rsidRPr="00617ADA">
              <w:rPr>
                <w:rFonts w:eastAsiaTheme="majorEastAsia"/>
                <w:b/>
                <w:bCs/>
                <w:color w:val="1F4D78" w:themeColor="accent1" w:themeShade="7F"/>
                <w:szCs w:val="22"/>
                <w:lang w:eastAsia="fr-FR"/>
              </w:rPr>
              <w:t>5</w:t>
            </w:r>
          </w:p>
        </w:tc>
        <w:tc>
          <w:tcPr>
            <w:tcW w:w="851" w:type="pct"/>
          </w:tcPr>
          <w:p w14:paraId="63D80075" w14:textId="08A3D5F2" w:rsidR="00F84FA7" w:rsidRPr="00617ADA" w:rsidRDefault="003E0141" w:rsidP="005E535B">
            <w:pPr>
              <w:autoSpaceDE/>
              <w:autoSpaceDN/>
              <w:adjustRightInd/>
              <w:ind w:left="0"/>
              <w:jc w:val="left"/>
              <w:rPr>
                <w:rFonts w:eastAsiaTheme="majorEastAsia"/>
                <w:b/>
                <w:bCs/>
                <w:color w:val="1F4D78" w:themeColor="accent1" w:themeShade="7F"/>
                <w:szCs w:val="22"/>
                <w:lang w:eastAsia="fr-FR"/>
              </w:rPr>
            </w:pPr>
            <w:r w:rsidRPr="00653414">
              <w:rPr>
                <w:rFonts w:eastAsiaTheme="majorEastAsia"/>
                <w:b/>
                <w:bCs/>
                <w:color w:val="1F4D78" w:themeColor="accent1" w:themeShade="7F"/>
                <w:szCs w:val="22"/>
                <w:lang w:eastAsia="fr-FR"/>
              </w:rPr>
              <w:t>States Focal points in the technical areas</w:t>
            </w:r>
            <w:r w:rsidRPr="00617ADA">
              <w:rPr>
                <w:rFonts w:eastAsiaTheme="majorEastAsia"/>
                <w:b/>
                <w:bCs/>
                <w:color w:val="1F4D78" w:themeColor="accent1" w:themeShade="7F"/>
                <w:szCs w:val="22"/>
                <w:lang w:eastAsia="fr-FR"/>
              </w:rPr>
              <w:t xml:space="preserve"> </w:t>
            </w:r>
          </w:p>
          <w:p w14:paraId="7096779F" w14:textId="77777777" w:rsidR="00F84FA7" w:rsidRPr="00617ADA" w:rsidRDefault="00F84FA7" w:rsidP="005E535B">
            <w:pPr>
              <w:autoSpaceDE/>
              <w:autoSpaceDN/>
              <w:adjustRightInd/>
              <w:ind w:left="0"/>
              <w:jc w:val="left"/>
              <w:rPr>
                <w:rFonts w:eastAsiaTheme="majorEastAsia"/>
                <w:b/>
                <w:bCs/>
                <w:color w:val="1F4D78" w:themeColor="accent1" w:themeShade="7F"/>
                <w:szCs w:val="22"/>
                <w:lang w:eastAsia="fr-FR"/>
              </w:rPr>
            </w:pPr>
          </w:p>
        </w:tc>
        <w:tc>
          <w:tcPr>
            <w:tcW w:w="3049" w:type="pct"/>
          </w:tcPr>
          <w:p w14:paraId="6A9850D5" w14:textId="77777777" w:rsidR="003E0141" w:rsidRPr="0026440A" w:rsidRDefault="003E0141" w:rsidP="003E0141">
            <w:pPr>
              <w:ind w:left="357"/>
              <w:rPr>
                <w:b/>
                <w:color w:val="0D0D0D" w:themeColor="text1" w:themeTint="F2"/>
                <w:szCs w:val="22"/>
                <w:lang w:eastAsia="fr-FR"/>
              </w:rPr>
            </w:pPr>
            <w:r w:rsidRPr="0026440A">
              <w:rPr>
                <w:b/>
                <w:color w:val="0D0D0D" w:themeColor="text1" w:themeTint="F2"/>
                <w:szCs w:val="22"/>
                <w:lang w:eastAsia="fr-FR"/>
              </w:rPr>
              <w:t xml:space="preserve">That, </w:t>
            </w:r>
          </w:p>
          <w:p w14:paraId="7061EB3F" w14:textId="77777777" w:rsidR="003E0141" w:rsidRPr="0026440A" w:rsidRDefault="003E0141" w:rsidP="003E0141">
            <w:pPr>
              <w:ind w:left="357"/>
              <w:rPr>
                <w:b/>
                <w:color w:val="0D0D0D" w:themeColor="text1" w:themeTint="F2"/>
                <w:szCs w:val="22"/>
                <w:lang w:eastAsia="fr-FR"/>
              </w:rPr>
            </w:pPr>
            <w:r w:rsidRPr="0026440A">
              <w:rPr>
                <w:b/>
                <w:color w:val="0D0D0D" w:themeColor="text1" w:themeTint="F2"/>
                <w:szCs w:val="22"/>
                <w:lang w:eastAsia="fr-FR"/>
              </w:rPr>
              <w:t>In order to facilitate the coordination of APIRG and its subsidiary bodies activities,</w:t>
            </w:r>
          </w:p>
          <w:p w14:paraId="778AB0FE" w14:textId="77777777" w:rsidR="003E0141" w:rsidRPr="0026440A" w:rsidRDefault="003E0141" w:rsidP="003E0141">
            <w:pPr>
              <w:ind w:left="357"/>
              <w:rPr>
                <w:b/>
                <w:color w:val="0D0D0D" w:themeColor="text1" w:themeTint="F2"/>
                <w:szCs w:val="22"/>
                <w:lang w:eastAsia="fr-FR"/>
              </w:rPr>
            </w:pPr>
            <w:r w:rsidRPr="0026440A">
              <w:rPr>
                <w:b/>
                <w:color w:val="0D0D0D" w:themeColor="text1" w:themeTint="F2"/>
                <w:szCs w:val="22"/>
                <w:lang w:eastAsia="fr-FR"/>
              </w:rPr>
              <w:t>States to nominate a National Coordinator for Planning and Implementation (NCPI) as well as focal points in the areas of AIM, CNS, MET and communicate their details to ICAO Regional Offices by December 2021.</w:t>
            </w:r>
          </w:p>
          <w:p w14:paraId="5D28A0A5" w14:textId="50766F4A" w:rsidR="00F84FA7" w:rsidRPr="00B61837" w:rsidRDefault="00F84FA7" w:rsidP="00B61837">
            <w:pPr>
              <w:autoSpaceDE/>
              <w:autoSpaceDN/>
              <w:adjustRightInd/>
              <w:ind w:left="0"/>
              <w:jc w:val="left"/>
              <w:rPr>
                <w:strike/>
                <w:szCs w:val="22"/>
              </w:rPr>
            </w:pPr>
          </w:p>
        </w:tc>
      </w:tr>
      <w:tr w:rsidR="00F84FA7" w:rsidRPr="00F736AC" w14:paraId="4712E120" w14:textId="77777777" w:rsidTr="00B61837">
        <w:tc>
          <w:tcPr>
            <w:tcW w:w="340" w:type="pct"/>
            <w:vMerge/>
            <w:shd w:val="clear" w:color="auto" w:fill="E2EFD9" w:themeFill="accent6" w:themeFillTint="33"/>
          </w:tcPr>
          <w:p w14:paraId="10A87A50" w14:textId="77777777" w:rsidR="00F84FA7" w:rsidRPr="00F736AC" w:rsidRDefault="00F84FA7" w:rsidP="005E535B">
            <w:pPr>
              <w:ind w:left="27"/>
              <w:jc w:val="left"/>
              <w:rPr>
                <w:b/>
                <w:i/>
                <w:szCs w:val="22"/>
              </w:rPr>
            </w:pPr>
          </w:p>
        </w:tc>
        <w:tc>
          <w:tcPr>
            <w:tcW w:w="760" w:type="pct"/>
          </w:tcPr>
          <w:p w14:paraId="2A68FD72" w14:textId="5AE3FD17" w:rsidR="00F84FA7" w:rsidRPr="00617ADA" w:rsidRDefault="00F84FA7" w:rsidP="005E535B">
            <w:pPr>
              <w:ind w:left="27"/>
              <w:jc w:val="left"/>
              <w:rPr>
                <w:rFonts w:eastAsiaTheme="majorEastAsia"/>
                <w:b/>
                <w:bCs/>
                <w:color w:val="1F4D78" w:themeColor="accent1" w:themeShade="7F"/>
                <w:szCs w:val="22"/>
                <w:lang w:eastAsia="fr-FR"/>
              </w:rPr>
            </w:pPr>
            <w:r w:rsidRPr="00617ADA">
              <w:rPr>
                <w:rFonts w:eastAsiaTheme="majorEastAsia"/>
                <w:b/>
                <w:bCs/>
                <w:color w:val="1F4D78" w:themeColor="accent1" w:themeShade="7F"/>
                <w:szCs w:val="22"/>
                <w:lang w:eastAsia="fr-FR"/>
              </w:rPr>
              <w:t>Draft Conclusion 4/0</w:t>
            </w:r>
            <w:r w:rsidR="00D00F27" w:rsidRPr="00617ADA">
              <w:rPr>
                <w:rFonts w:eastAsiaTheme="majorEastAsia"/>
                <w:b/>
                <w:bCs/>
                <w:color w:val="1F4D78" w:themeColor="accent1" w:themeShade="7F"/>
                <w:szCs w:val="22"/>
                <w:lang w:eastAsia="fr-FR"/>
              </w:rPr>
              <w:t>6</w:t>
            </w:r>
          </w:p>
        </w:tc>
        <w:tc>
          <w:tcPr>
            <w:tcW w:w="851" w:type="pct"/>
          </w:tcPr>
          <w:p w14:paraId="7329B5F0" w14:textId="77777777" w:rsidR="003E0141" w:rsidRPr="00617ADA" w:rsidRDefault="003E0141" w:rsidP="003E0141">
            <w:pPr>
              <w:keepNext/>
              <w:keepLines/>
              <w:spacing w:before="40" w:after="0"/>
              <w:ind w:left="0"/>
              <w:outlineLvl w:val="2"/>
              <w:rPr>
                <w:rFonts w:eastAsiaTheme="majorEastAsia"/>
                <w:b/>
                <w:bCs/>
                <w:color w:val="1F4D78" w:themeColor="accent1" w:themeShade="7F"/>
                <w:szCs w:val="22"/>
                <w:lang w:eastAsia="fr-FR"/>
              </w:rPr>
            </w:pPr>
            <w:r w:rsidRPr="00617ADA">
              <w:rPr>
                <w:rFonts w:eastAsiaTheme="majorEastAsia"/>
                <w:b/>
                <w:bCs/>
                <w:color w:val="1F4D78" w:themeColor="accent1" w:themeShade="7F"/>
                <w:szCs w:val="22"/>
                <w:lang w:eastAsia="fr-FR"/>
              </w:rPr>
              <w:t>Coordination of IIM Projects</w:t>
            </w:r>
          </w:p>
          <w:p w14:paraId="18CFC29A" w14:textId="41EB18F8" w:rsidR="00F84FA7" w:rsidRPr="00617ADA" w:rsidRDefault="00F84FA7" w:rsidP="005E535B">
            <w:pPr>
              <w:autoSpaceDE/>
              <w:autoSpaceDN/>
              <w:adjustRightInd/>
              <w:ind w:left="0"/>
              <w:jc w:val="left"/>
              <w:rPr>
                <w:rFonts w:eastAsiaTheme="majorEastAsia"/>
                <w:b/>
                <w:bCs/>
                <w:color w:val="1F4D78" w:themeColor="accent1" w:themeShade="7F"/>
                <w:szCs w:val="22"/>
                <w:lang w:eastAsia="fr-FR"/>
              </w:rPr>
            </w:pPr>
          </w:p>
        </w:tc>
        <w:tc>
          <w:tcPr>
            <w:tcW w:w="3049" w:type="pct"/>
          </w:tcPr>
          <w:p w14:paraId="26A35B1F" w14:textId="77777777" w:rsidR="003E0141" w:rsidRPr="00653414" w:rsidRDefault="003E0141" w:rsidP="003E0141">
            <w:pPr>
              <w:spacing w:line="276" w:lineRule="auto"/>
              <w:ind w:left="360"/>
              <w:rPr>
                <w:b/>
                <w:color w:val="0D0D0D" w:themeColor="text1" w:themeTint="F2"/>
                <w:szCs w:val="22"/>
                <w:lang w:eastAsia="fr-FR"/>
              </w:rPr>
            </w:pPr>
            <w:r w:rsidRPr="00653414">
              <w:rPr>
                <w:b/>
                <w:color w:val="0D0D0D" w:themeColor="text1" w:themeTint="F2"/>
                <w:szCs w:val="22"/>
                <w:lang w:eastAsia="fr-FR"/>
              </w:rPr>
              <w:t>That;</w:t>
            </w:r>
          </w:p>
          <w:p w14:paraId="63EB724D" w14:textId="77777777" w:rsidR="003E0141" w:rsidRPr="00653414" w:rsidRDefault="003E0141" w:rsidP="003E0141">
            <w:pPr>
              <w:spacing w:line="276" w:lineRule="auto"/>
              <w:ind w:left="360"/>
              <w:rPr>
                <w:b/>
                <w:color w:val="0D0D0D" w:themeColor="text1" w:themeTint="F2"/>
                <w:szCs w:val="22"/>
                <w:lang w:eastAsia="fr-FR"/>
              </w:rPr>
            </w:pPr>
            <w:r w:rsidRPr="00653414">
              <w:rPr>
                <w:b/>
                <w:color w:val="0D0D0D" w:themeColor="text1" w:themeTint="F2"/>
                <w:szCs w:val="22"/>
                <w:lang w:eastAsia="fr-FR"/>
              </w:rPr>
              <w:t xml:space="preserve">To ensure proper coordination and implementation of the Projects with coordination challenges, </w:t>
            </w:r>
          </w:p>
          <w:p w14:paraId="5A8CEAE2" w14:textId="77777777" w:rsidR="003E0141" w:rsidRPr="00653414" w:rsidRDefault="003E0141" w:rsidP="00425C09">
            <w:pPr>
              <w:numPr>
                <w:ilvl w:val="0"/>
                <w:numId w:val="40"/>
              </w:numPr>
              <w:spacing w:line="276" w:lineRule="auto"/>
              <w:contextualSpacing/>
              <w:rPr>
                <w:b/>
                <w:color w:val="0D0D0D" w:themeColor="text1" w:themeTint="F2"/>
                <w:szCs w:val="22"/>
                <w:lang w:eastAsia="fr-FR"/>
              </w:rPr>
            </w:pPr>
            <w:r w:rsidRPr="00653414">
              <w:rPr>
                <w:b/>
                <w:color w:val="0D0D0D" w:themeColor="text1" w:themeTint="F2"/>
                <w:szCs w:val="22"/>
                <w:lang w:eastAsia="fr-FR"/>
              </w:rPr>
              <w:t>Nigeria, Mali and Togo to confirm their willingness to continue leading the projects AIM 3 and COM 2, COM 1, and COM 4 respectively and to nominate qualified expert to coordinate these projects by 31 December 2021;</w:t>
            </w:r>
          </w:p>
          <w:p w14:paraId="6B1BC40E" w14:textId="77777777" w:rsidR="003E0141" w:rsidRPr="00653414" w:rsidRDefault="003E0141" w:rsidP="00425C09">
            <w:pPr>
              <w:numPr>
                <w:ilvl w:val="0"/>
                <w:numId w:val="40"/>
              </w:numPr>
              <w:spacing w:line="276" w:lineRule="auto"/>
              <w:contextualSpacing/>
              <w:rPr>
                <w:b/>
                <w:color w:val="0D0D0D" w:themeColor="text1" w:themeTint="F2"/>
                <w:szCs w:val="22"/>
                <w:lang w:eastAsia="fr-FR"/>
              </w:rPr>
            </w:pPr>
            <w:r w:rsidRPr="00653414">
              <w:rPr>
                <w:b/>
                <w:color w:val="0D0D0D" w:themeColor="text1" w:themeTint="F2"/>
                <w:szCs w:val="22"/>
                <w:lang w:eastAsia="fr-FR"/>
              </w:rPr>
              <w:t>The Secretariat to proceed with their replacement if no response in received from the concerned States</w:t>
            </w:r>
          </w:p>
          <w:p w14:paraId="439BB245" w14:textId="00004D55" w:rsidR="00F84FA7" w:rsidRPr="00F736AC" w:rsidRDefault="00F84FA7" w:rsidP="005E535B">
            <w:pPr>
              <w:autoSpaceDE/>
              <w:autoSpaceDN/>
              <w:adjustRightInd/>
              <w:ind w:left="0"/>
              <w:jc w:val="left"/>
              <w:rPr>
                <w:szCs w:val="22"/>
              </w:rPr>
            </w:pPr>
          </w:p>
        </w:tc>
      </w:tr>
      <w:tr w:rsidR="00F84FA7" w:rsidRPr="00F736AC" w14:paraId="70C935CB" w14:textId="77777777" w:rsidTr="00B61837">
        <w:tc>
          <w:tcPr>
            <w:tcW w:w="340" w:type="pct"/>
            <w:vMerge/>
            <w:shd w:val="clear" w:color="auto" w:fill="E2EFD9" w:themeFill="accent6" w:themeFillTint="33"/>
          </w:tcPr>
          <w:p w14:paraId="3A535D38" w14:textId="77777777" w:rsidR="00F84FA7" w:rsidRPr="00F736AC" w:rsidRDefault="00F84FA7" w:rsidP="005E535B">
            <w:pPr>
              <w:ind w:left="27"/>
              <w:jc w:val="left"/>
              <w:rPr>
                <w:b/>
                <w:i/>
                <w:szCs w:val="22"/>
              </w:rPr>
            </w:pPr>
          </w:p>
        </w:tc>
        <w:tc>
          <w:tcPr>
            <w:tcW w:w="760" w:type="pct"/>
          </w:tcPr>
          <w:p w14:paraId="2B2C09F5" w14:textId="777152F0" w:rsidR="00F84FA7" w:rsidRPr="00617ADA" w:rsidRDefault="00F84FA7" w:rsidP="00617ADA">
            <w:pPr>
              <w:keepNext/>
              <w:keepLines/>
              <w:spacing w:before="40" w:after="0"/>
              <w:ind w:left="0"/>
              <w:outlineLvl w:val="2"/>
              <w:rPr>
                <w:rFonts w:eastAsiaTheme="majorEastAsia"/>
                <w:b/>
                <w:bCs/>
                <w:color w:val="1F4D78" w:themeColor="accent1" w:themeShade="7F"/>
                <w:szCs w:val="22"/>
                <w:lang w:eastAsia="fr-FR"/>
              </w:rPr>
            </w:pPr>
            <w:r w:rsidRPr="00617ADA">
              <w:rPr>
                <w:rFonts w:eastAsiaTheme="majorEastAsia"/>
                <w:b/>
                <w:bCs/>
                <w:color w:val="1F4D78" w:themeColor="accent1" w:themeShade="7F"/>
                <w:szCs w:val="22"/>
                <w:lang w:eastAsia="fr-FR"/>
              </w:rPr>
              <w:t>Draft Decision 4/0</w:t>
            </w:r>
            <w:r w:rsidR="00D00F27" w:rsidRPr="00617ADA">
              <w:rPr>
                <w:rFonts w:eastAsiaTheme="majorEastAsia"/>
                <w:b/>
                <w:bCs/>
                <w:color w:val="1F4D78" w:themeColor="accent1" w:themeShade="7F"/>
                <w:szCs w:val="22"/>
                <w:lang w:eastAsia="fr-FR"/>
              </w:rPr>
              <w:t>7</w:t>
            </w:r>
            <w:r w:rsidRPr="00617ADA">
              <w:rPr>
                <w:rFonts w:eastAsiaTheme="majorEastAsia"/>
                <w:b/>
                <w:bCs/>
                <w:color w:val="1F4D78" w:themeColor="accent1" w:themeShade="7F"/>
                <w:szCs w:val="22"/>
                <w:lang w:eastAsia="fr-FR"/>
              </w:rPr>
              <w:tab/>
            </w:r>
            <w:r w:rsidRPr="00617ADA">
              <w:rPr>
                <w:rFonts w:eastAsiaTheme="majorEastAsia"/>
                <w:b/>
                <w:bCs/>
                <w:color w:val="1F4D78" w:themeColor="accent1" w:themeShade="7F"/>
                <w:szCs w:val="22"/>
                <w:lang w:eastAsia="fr-FR"/>
              </w:rPr>
              <w:tab/>
            </w:r>
          </w:p>
        </w:tc>
        <w:tc>
          <w:tcPr>
            <w:tcW w:w="851" w:type="pct"/>
          </w:tcPr>
          <w:p w14:paraId="5386C2F6" w14:textId="77777777" w:rsidR="00F84FA7" w:rsidRPr="00617ADA" w:rsidRDefault="00F84FA7" w:rsidP="00617ADA">
            <w:pPr>
              <w:keepNext/>
              <w:keepLines/>
              <w:autoSpaceDE/>
              <w:autoSpaceDN/>
              <w:adjustRightInd/>
              <w:spacing w:before="40" w:after="0"/>
              <w:ind w:left="0"/>
              <w:outlineLvl w:val="2"/>
              <w:rPr>
                <w:rFonts w:eastAsiaTheme="majorEastAsia"/>
                <w:b/>
                <w:bCs/>
                <w:color w:val="1F4D78" w:themeColor="accent1" w:themeShade="7F"/>
                <w:szCs w:val="22"/>
                <w:lang w:eastAsia="fr-FR"/>
              </w:rPr>
            </w:pPr>
            <w:r w:rsidRPr="00617ADA">
              <w:rPr>
                <w:rFonts w:eastAsiaTheme="majorEastAsia"/>
                <w:b/>
                <w:bCs/>
                <w:color w:val="1F4D78" w:themeColor="accent1" w:themeShade="7F"/>
                <w:szCs w:val="22"/>
                <w:lang w:eastAsia="fr-FR"/>
              </w:rPr>
              <w:t>AFI SIGMET Guide and SIGMET Trial Procedure</w:t>
            </w:r>
          </w:p>
        </w:tc>
        <w:tc>
          <w:tcPr>
            <w:tcW w:w="3049" w:type="pct"/>
          </w:tcPr>
          <w:p w14:paraId="7F5E0584" w14:textId="77777777" w:rsidR="003E0141" w:rsidRPr="0026440A" w:rsidRDefault="003E0141" w:rsidP="003E0141">
            <w:pPr>
              <w:spacing w:line="276" w:lineRule="auto"/>
              <w:ind w:left="360"/>
              <w:rPr>
                <w:b/>
                <w:color w:val="0D0D0D" w:themeColor="text1" w:themeTint="F2"/>
                <w:szCs w:val="22"/>
                <w:lang w:eastAsia="fr-FR"/>
              </w:rPr>
            </w:pPr>
            <w:r w:rsidRPr="0026440A">
              <w:rPr>
                <w:b/>
                <w:color w:val="0D0D0D" w:themeColor="text1" w:themeTint="F2"/>
                <w:szCs w:val="22"/>
                <w:lang w:eastAsia="fr-FR"/>
              </w:rPr>
              <w:t xml:space="preserve">That; </w:t>
            </w:r>
          </w:p>
          <w:p w14:paraId="55069F26" w14:textId="77777777" w:rsidR="003E0141" w:rsidRPr="0026440A" w:rsidRDefault="003E0141" w:rsidP="003E0141">
            <w:pPr>
              <w:spacing w:line="276" w:lineRule="auto"/>
              <w:ind w:left="360"/>
              <w:rPr>
                <w:b/>
                <w:color w:val="0D0D0D" w:themeColor="text1" w:themeTint="F2"/>
                <w:szCs w:val="22"/>
                <w:lang w:eastAsia="fr-FR"/>
              </w:rPr>
            </w:pPr>
            <w:r w:rsidRPr="0026440A">
              <w:rPr>
                <w:b/>
                <w:color w:val="0D0D0D" w:themeColor="text1" w:themeTint="F2"/>
                <w:szCs w:val="22"/>
                <w:lang w:eastAsia="fr-FR"/>
              </w:rPr>
              <w:t>To assist States/Organisations in providing SIGMET information in accordance with ICAO SARPs and operational procedures,,</w:t>
            </w:r>
          </w:p>
          <w:p w14:paraId="7A145AEE" w14:textId="77777777" w:rsidR="003E0141" w:rsidRPr="0026440A" w:rsidRDefault="003E0141" w:rsidP="003E0141">
            <w:pPr>
              <w:spacing w:line="276" w:lineRule="auto"/>
              <w:ind w:left="360"/>
              <w:rPr>
                <w:b/>
                <w:color w:val="0D0D0D" w:themeColor="text1" w:themeTint="F2"/>
                <w:szCs w:val="22"/>
                <w:lang w:eastAsia="fr-FR"/>
              </w:rPr>
            </w:pPr>
            <w:r w:rsidRPr="0026440A">
              <w:rPr>
                <w:b/>
                <w:color w:val="0D0D0D" w:themeColor="text1" w:themeTint="F2"/>
                <w:szCs w:val="22"/>
                <w:lang w:eastAsia="fr-FR"/>
              </w:rPr>
              <w:t>MET Project 1 to review and finalize the AFI SIGMET Guide and the AFI SIGMET Trial procedure and submit it to the next APIRG/24 Meeting.</w:t>
            </w:r>
          </w:p>
          <w:p w14:paraId="2D6AAF06" w14:textId="731DECE5" w:rsidR="00F84FA7" w:rsidRPr="00F736AC" w:rsidRDefault="00F84FA7" w:rsidP="005E535B">
            <w:pPr>
              <w:autoSpaceDE/>
              <w:autoSpaceDN/>
              <w:adjustRightInd/>
              <w:ind w:left="0"/>
              <w:jc w:val="left"/>
              <w:rPr>
                <w:i/>
                <w:szCs w:val="22"/>
              </w:rPr>
            </w:pPr>
          </w:p>
        </w:tc>
      </w:tr>
      <w:tr w:rsidR="00F84FA7" w:rsidRPr="00F736AC" w14:paraId="13E1A2E8" w14:textId="77777777" w:rsidTr="00B61837">
        <w:tc>
          <w:tcPr>
            <w:tcW w:w="340" w:type="pct"/>
            <w:vMerge/>
            <w:shd w:val="clear" w:color="auto" w:fill="E2EFD9" w:themeFill="accent6" w:themeFillTint="33"/>
          </w:tcPr>
          <w:p w14:paraId="7221AAEC" w14:textId="77777777" w:rsidR="00F84FA7" w:rsidRPr="00F736AC" w:rsidRDefault="00F84FA7" w:rsidP="005E535B">
            <w:pPr>
              <w:ind w:left="27"/>
              <w:jc w:val="left"/>
              <w:rPr>
                <w:b/>
                <w:i/>
                <w:szCs w:val="22"/>
              </w:rPr>
            </w:pPr>
          </w:p>
        </w:tc>
        <w:tc>
          <w:tcPr>
            <w:tcW w:w="760" w:type="pct"/>
          </w:tcPr>
          <w:p w14:paraId="10A71B72" w14:textId="5187BD7E" w:rsidR="00F84FA7" w:rsidRPr="00617ADA" w:rsidRDefault="00F84FA7" w:rsidP="00617ADA">
            <w:pPr>
              <w:keepNext/>
              <w:keepLines/>
              <w:spacing w:before="40" w:after="0"/>
              <w:ind w:left="0"/>
              <w:outlineLvl w:val="2"/>
              <w:rPr>
                <w:rFonts w:eastAsiaTheme="majorEastAsia"/>
                <w:b/>
                <w:bCs/>
                <w:color w:val="1F4D78" w:themeColor="accent1" w:themeShade="7F"/>
                <w:szCs w:val="22"/>
                <w:lang w:eastAsia="fr-FR"/>
              </w:rPr>
            </w:pPr>
            <w:r w:rsidRPr="00617ADA">
              <w:rPr>
                <w:rFonts w:eastAsiaTheme="majorEastAsia"/>
                <w:b/>
                <w:bCs/>
                <w:color w:val="1F4D78" w:themeColor="accent1" w:themeShade="7F"/>
                <w:szCs w:val="22"/>
                <w:lang w:eastAsia="fr-FR"/>
              </w:rPr>
              <w:t>Draft Decision 4/0</w:t>
            </w:r>
            <w:r w:rsidR="00D00F27" w:rsidRPr="00617ADA">
              <w:rPr>
                <w:rFonts w:eastAsiaTheme="majorEastAsia"/>
                <w:b/>
                <w:bCs/>
                <w:color w:val="1F4D78" w:themeColor="accent1" w:themeShade="7F"/>
                <w:szCs w:val="22"/>
                <w:lang w:eastAsia="fr-FR"/>
              </w:rPr>
              <w:t>8</w:t>
            </w:r>
          </w:p>
          <w:p w14:paraId="75D493B1" w14:textId="77777777" w:rsidR="00F84FA7" w:rsidRPr="00617ADA" w:rsidRDefault="00F84FA7" w:rsidP="00617ADA">
            <w:pPr>
              <w:keepNext/>
              <w:keepLines/>
              <w:spacing w:before="40" w:after="0"/>
              <w:ind w:left="27"/>
              <w:outlineLvl w:val="2"/>
              <w:rPr>
                <w:rFonts w:eastAsiaTheme="majorEastAsia"/>
                <w:b/>
                <w:bCs/>
                <w:color w:val="1F4D78" w:themeColor="accent1" w:themeShade="7F"/>
                <w:szCs w:val="22"/>
                <w:lang w:eastAsia="fr-FR"/>
              </w:rPr>
            </w:pPr>
          </w:p>
        </w:tc>
        <w:tc>
          <w:tcPr>
            <w:tcW w:w="851" w:type="pct"/>
          </w:tcPr>
          <w:p w14:paraId="7732DEBD" w14:textId="77777777" w:rsidR="00F84FA7" w:rsidRPr="00617ADA" w:rsidRDefault="00F84FA7" w:rsidP="00617ADA">
            <w:pPr>
              <w:keepNext/>
              <w:keepLines/>
              <w:autoSpaceDE/>
              <w:autoSpaceDN/>
              <w:adjustRightInd/>
              <w:spacing w:before="40" w:after="0"/>
              <w:ind w:left="0"/>
              <w:outlineLvl w:val="2"/>
              <w:rPr>
                <w:rFonts w:eastAsiaTheme="majorEastAsia"/>
                <w:b/>
                <w:bCs/>
                <w:color w:val="1F4D78" w:themeColor="accent1" w:themeShade="7F"/>
                <w:szCs w:val="22"/>
                <w:lang w:eastAsia="fr-FR"/>
              </w:rPr>
            </w:pPr>
            <w:r w:rsidRPr="00617ADA">
              <w:rPr>
                <w:rFonts w:eastAsiaTheme="majorEastAsia"/>
                <w:b/>
                <w:bCs/>
                <w:color w:val="1F4D78" w:themeColor="accent1" w:themeShade="7F"/>
                <w:szCs w:val="22"/>
                <w:lang w:eastAsia="fr-FR"/>
              </w:rPr>
              <w:t xml:space="preserve">Project Costing for IIM/SG  MET </w:t>
            </w:r>
          </w:p>
        </w:tc>
        <w:tc>
          <w:tcPr>
            <w:tcW w:w="3049" w:type="pct"/>
          </w:tcPr>
          <w:p w14:paraId="038FC65F" w14:textId="77777777" w:rsidR="003E0141" w:rsidRPr="0026440A" w:rsidRDefault="003E0141" w:rsidP="003E0141">
            <w:pPr>
              <w:spacing w:line="276" w:lineRule="auto"/>
              <w:ind w:left="360"/>
              <w:rPr>
                <w:b/>
                <w:color w:val="0D0D0D" w:themeColor="text1" w:themeTint="F2"/>
                <w:szCs w:val="22"/>
                <w:lang w:eastAsia="fr-FR"/>
              </w:rPr>
            </w:pPr>
            <w:r w:rsidRPr="0026440A">
              <w:rPr>
                <w:b/>
                <w:color w:val="0D0D0D" w:themeColor="text1" w:themeTint="F2"/>
                <w:szCs w:val="22"/>
                <w:lang w:eastAsia="fr-FR"/>
              </w:rPr>
              <w:t xml:space="preserve">That, </w:t>
            </w:r>
          </w:p>
          <w:p w14:paraId="3DB9EC00" w14:textId="77777777" w:rsidR="003E0141" w:rsidRPr="0026440A" w:rsidRDefault="003E0141" w:rsidP="003E0141">
            <w:pPr>
              <w:spacing w:line="276" w:lineRule="auto"/>
              <w:ind w:left="360"/>
              <w:rPr>
                <w:b/>
                <w:color w:val="0D0D0D" w:themeColor="text1" w:themeTint="F2"/>
                <w:szCs w:val="22"/>
                <w:lang w:eastAsia="fr-FR"/>
              </w:rPr>
            </w:pPr>
            <w:r w:rsidRPr="0026440A">
              <w:rPr>
                <w:b/>
                <w:color w:val="0D0D0D" w:themeColor="text1" w:themeTint="F2"/>
                <w:szCs w:val="22"/>
                <w:lang w:eastAsia="fr-FR"/>
              </w:rPr>
              <w:t>In order to in order to facilitate the IIM MET Project funding,</w:t>
            </w:r>
          </w:p>
          <w:p w14:paraId="623E8783" w14:textId="7C81CF75" w:rsidR="00F84FA7" w:rsidRPr="003E0141" w:rsidRDefault="003E0141" w:rsidP="003E0141">
            <w:pPr>
              <w:spacing w:line="276" w:lineRule="auto"/>
              <w:ind w:left="360"/>
              <w:rPr>
                <w:b/>
                <w:color w:val="0D0D0D" w:themeColor="text1" w:themeTint="F2"/>
                <w:szCs w:val="22"/>
                <w:lang w:eastAsia="fr-FR"/>
              </w:rPr>
            </w:pPr>
            <w:r w:rsidRPr="0026440A">
              <w:rPr>
                <w:b/>
                <w:color w:val="0D0D0D" w:themeColor="text1" w:themeTint="F2"/>
                <w:szCs w:val="22"/>
                <w:lang w:eastAsia="fr-FR"/>
              </w:rPr>
              <w:t>The IIM/SG4 endorses the project costing for MET Project 1 as contained in Appendix D2</w:t>
            </w:r>
          </w:p>
        </w:tc>
      </w:tr>
      <w:tr w:rsidR="00F84FA7" w:rsidRPr="00F736AC" w14:paraId="5430D535" w14:textId="77777777" w:rsidTr="00B61837">
        <w:tc>
          <w:tcPr>
            <w:tcW w:w="340" w:type="pct"/>
            <w:vMerge/>
            <w:shd w:val="clear" w:color="auto" w:fill="E2EFD9" w:themeFill="accent6" w:themeFillTint="33"/>
          </w:tcPr>
          <w:p w14:paraId="52334A7D" w14:textId="77777777" w:rsidR="00F84FA7" w:rsidRPr="00F736AC" w:rsidRDefault="00F84FA7" w:rsidP="005E535B">
            <w:pPr>
              <w:ind w:left="27"/>
              <w:jc w:val="left"/>
              <w:rPr>
                <w:b/>
                <w:i/>
                <w:szCs w:val="22"/>
              </w:rPr>
            </w:pPr>
          </w:p>
        </w:tc>
        <w:tc>
          <w:tcPr>
            <w:tcW w:w="760" w:type="pct"/>
          </w:tcPr>
          <w:p w14:paraId="14BD7DB2" w14:textId="6A8395F2" w:rsidR="00F84FA7" w:rsidRPr="00617ADA" w:rsidRDefault="00F84FA7" w:rsidP="00617ADA">
            <w:pPr>
              <w:keepNext/>
              <w:keepLines/>
              <w:spacing w:before="40" w:after="0"/>
              <w:ind w:left="0"/>
              <w:outlineLvl w:val="2"/>
              <w:rPr>
                <w:rFonts w:eastAsiaTheme="majorEastAsia"/>
                <w:b/>
                <w:bCs/>
                <w:color w:val="1F4D78" w:themeColor="accent1" w:themeShade="7F"/>
                <w:szCs w:val="22"/>
                <w:lang w:eastAsia="fr-FR"/>
              </w:rPr>
            </w:pPr>
            <w:r w:rsidRPr="00617ADA">
              <w:rPr>
                <w:rFonts w:eastAsiaTheme="majorEastAsia"/>
                <w:b/>
                <w:bCs/>
                <w:color w:val="1F4D78" w:themeColor="accent1" w:themeShade="7F"/>
                <w:szCs w:val="22"/>
                <w:lang w:eastAsia="fr-FR"/>
              </w:rPr>
              <w:t>Draft Decision4/0</w:t>
            </w:r>
            <w:r w:rsidR="00D00F27" w:rsidRPr="00617ADA">
              <w:rPr>
                <w:rFonts w:eastAsiaTheme="majorEastAsia"/>
                <w:b/>
                <w:bCs/>
                <w:color w:val="1F4D78" w:themeColor="accent1" w:themeShade="7F"/>
                <w:szCs w:val="22"/>
                <w:lang w:eastAsia="fr-FR"/>
              </w:rPr>
              <w:t>9</w:t>
            </w:r>
          </w:p>
        </w:tc>
        <w:tc>
          <w:tcPr>
            <w:tcW w:w="851" w:type="pct"/>
          </w:tcPr>
          <w:p w14:paraId="448BD8CD" w14:textId="77777777" w:rsidR="00F84FA7" w:rsidRPr="00617ADA" w:rsidRDefault="00F84FA7" w:rsidP="00617ADA">
            <w:pPr>
              <w:keepNext/>
              <w:keepLines/>
              <w:autoSpaceDE/>
              <w:autoSpaceDN/>
              <w:adjustRightInd/>
              <w:spacing w:before="40" w:after="0"/>
              <w:ind w:left="0"/>
              <w:outlineLvl w:val="2"/>
              <w:rPr>
                <w:rFonts w:eastAsiaTheme="majorEastAsia"/>
                <w:b/>
                <w:bCs/>
                <w:color w:val="1F4D78" w:themeColor="accent1" w:themeShade="7F"/>
                <w:szCs w:val="22"/>
                <w:lang w:eastAsia="fr-FR"/>
              </w:rPr>
            </w:pPr>
            <w:r w:rsidRPr="00617ADA">
              <w:rPr>
                <w:rFonts w:eastAsiaTheme="majorEastAsia"/>
                <w:b/>
                <w:bCs/>
                <w:color w:val="1F4D78" w:themeColor="accent1" w:themeShade="7F"/>
                <w:szCs w:val="22"/>
                <w:lang w:eastAsia="fr-FR"/>
              </w:rPr>
              <w:t>Aeronautical Meteorological Personnel Competency Assessment</w:t>
            </w:r>
          </w:p>
        </w:tc>
        <w:tc>
          <w:tcPr>
            <w:tcW w:w="3049" w:type="pct"/>
          </w:tcPr>
          <w:p w14:paraId="20CD45F8" w14:textId="77777777" w:rsidR="003E0141" w:rsidRPr="000F0F1E" w:rsidRDefault="003E0141" w:rsidP="003E0141">
            <w:pPr>
              <w:spacing w:line="276" w:lineRule="auto"/>
              <w:ind w:left="360"/>
              <w:rPr>
                <w:b/>
                <w:color w:val="0D0D0D" w:themeColor="text1" w:themeTint="F2"/>
                <w:szCs w:val="22"/>
                <w:lang w:eastAsia="fr-FR"/>
              </w:rPr>
            </w:pPr>
            <w:r w:rsidRPr="000F0F1E">
              <w:rPr>
                <w:b/>
                <w:color w:val="0D0D0D" w:themeColor="text1" w:themeTint="F2"/>
                <w:szCs w:val="22"/>
                <w:lang w:eastAsia="fr-FR"/>
              </w:rPr>
              <w:t xml:space="preserve">That, </w:t>
            </w:r>
          </w:p>
          <w:p w14:paraId="7E01FE73" w14:textId="77777777" w:rsidR="003E0141" w:rsidRPr="000F0F1E" w:rsidRDefault="003E0141" w:rsidP="003E0141">
            <w:pPr>
              <w:spacing w:line="276" w:lineRule="auto"/>
              <w:ind w:left="360"/>
              <w:rPr>
                <w:b/>
                <w:color w:val="0D0D0D" w:themeColor="text1" w:themeTint="F2"/>
                <w:szCs w:val="22"/>
                <w:lang w:eastAsia="fr-FR"/>
              </w:rPr>
            </w:pPr>
            <w:r w:rsidRPr="000F0F1E">
              <w:rPr>
                <w:b/>
                <w:color w:val="0D0D0D" w:themeColor="text1" w:themeTint="F2"/>
                <w:szCs w:val="22"/>
                <w:lang w:eastAsia="fr-FR"/>
              </w:rPr>
              <w:t xml:space="preserve">In order to improve States aeronautical meteorology personnel competency, </w:t>
            </w:r>
          </w:p>
          <w:p w14:paraId="0C05C3AF" w14:textId="04271F2F" w:rsidR="00F84FA7" w:rsidRPr="003E0141" w:rsidRDefault="003E0141" w:rsidP="003E0141">
            <w:pPr>
              <w:spacing w:line="276" w:lineRule="auto"/>
              <w:ind w:left="360"/>
              <w:rPr>
                <w:b/>
                <w:szCs w:val="22"/>
                <w:lang w:eastAsia="fr-FR"/>
              </w:rPr>
            </w:pPr>
            <w:r w:rsidRPr="000F0F1E">
              <w:rPr>
                <w:b/>
                <w:color w:val="0D0D0D" w:themeColor="text1" w:themeTint="F2"/>
                <w:szCs w:val="22"/>
                <w:lang w:eastAsia="fr-FR"/>
              </w:rPr>
              <w:t>IIM/SG MET Project 1, in coordination with States, to develop a process for assessing the competency</w:t>
            </w:r>
            <w:r w:rsidRPr="00F736AC">
              <w:rPr>
                <w:b/>
                <w:szCs w:val="22"/>
                <w:lang w:eastAsia="fr-FR"/>
              </w:rPr>
              <w:t xml:space="preserve"> of Aeronautical Meteorology Personnel within the AFI region</w:t>
            </w:r>
            <w:r>
              <w:rPr>
                <w:b/>
                <w:szCs w:val="22"/>
                <w:lang w:eastAsia="fr-FR"/>
              </w:rPr>
              <w:t>.</w:t>
            </w:r>
          </w:p>
        </w:tc>
      </w:tr>
      <w:tr w:rsidR="00F84FA7" w:rsidRPr="00F736AC" w14:paraId="1D8C1E1E" w14:textId="77777777" w:rsidTr="00B61837">
        <w:tc>
          <w:tcPr>
            <w:tcW w:w="340" w:type="pct"/>
            <w:vMerge/>
            <w:shd w:val="clear" w:color="auto" w:fill="E2EFD9" w:themeFill="accent6" w:themeFillTint="33"/>
          </w:tcPr>
          <w:p w14:paraId="70703AC7" w14:textId="77777777" w:rsidR="00F84FA7" w:rsidRPr="00F736AC" w:rsidRDefault="00F84FA7" w:rsidP="005E535B">
            <w:pPr>
              <w:ind w:left="27"/>
              <w:jc w:val="left"/>
              <w:rPr>
                <w:b/>
                <w:i/>
                <w:szCs w:val="22"/>
              </w:rPr>
            </w:pPr>
          </w:p>
        </w:tc>
        <w:tc>
          <w:tcPr>
            <w:tcW w:w="760" w:type="pct"/>
          </w:tcPr>
          <w:p w14:paraId="1C8BCD0C" w14:textId="3818FE5B" w:rsidR="00F84FA7" w:rsidRPr="00617ADA" w:rsidRDefault="00F84FA7" w:rsidP="00617ADA">
            <w:pPr>
              <w:keepNext/>
              <w:keepLines/>
              <w:spacing w:before="40" w:after="0"/>
              <w:ind w:left="0"/>
              <w:outlineLvl w:val="2"/>
              <w:rPr>
                <w:rFonts w:eastAsiaTheme="majorEastAsia"/>
                <w:b/>
                <w:bCs/>
                <w:color w:val="1F4D78" w:themeColor="accent1" w:themeShade="7F"/>
                <w:szCs w:val="22"/>
                <w:lang w:eastAsia="fr-FR"/>
              </w:rPr>
            </w:pPr>
            <w:r w:rsidRPr="00617ADA">
              <w:rPr>
                <w:rFonts w:eastAsiaTheme="majorEastAsia"/>
                <w:b/>
                <w:bCs/>
                <w:color w:val="1F4D78" w:themeColor="accent1" w:themeShade="7F"/>
                <w:szCs w:val="22"/>
                <w:lang w:eastAsia="fr-FR"/>
              </w:rPr>
              <w:t>Draft Decision 4/</w:t>
            </w:r>
            <w:r w:rsidR="00D00F27" w:rsidRPr="00617ADA">
              <w:rPr>
                <w:rFonts w:eastAsiaTheme="majorEastAsia"/>
                <w:b/>
                <w:bCs/>
                <w:color w:val="1F4D78" w:themeColor="accent1" w:themeShade="7F"/>
                <w:szCs w:val="22"/>
                <w:lang w:eastAsia="fr-FR"/>
              </w:rPr>
              <w:t>10</w:t>
            </w:r>
          </w:p>
        </w:tc>
        <w:tc>
          <w:tcPr>
            <w:tcW w:w="851" w:type="pct"/>
          </w:tcPr>
          <w:p w14:paraId="3A45F670" w14:textId="77777777" w:rsidR="00F84FA7" w:rsidRPr="00617ADA" w:rsidRDefault="00F84FA7" w:rsidP="00617ADA">
            <w:pPr>
              <w:keepNext/>
              <w:keepLines/>
              <w:spacing w:before="40" w:after="0"/>
              <w:ind w:left="0"/>
              <w:outlineLvl w:val="2"/>
              <w:rPr>
                <w:rFonts w:eastAsiaTheme="majorEastAsia"/>
                <w:b/>
                <w:bCs/>
                <w:color w:val="1F4D78" w:themeColor="accent1" w:themeShade="7F"/>
                <w:szCs w:val="22"/>
                <w:lang w:eastAsia="fr-FR"/>
              </w:rPr>
            </w:pPr>
            <w:r w:rsidRPr="00617ADA">
              <w:rPr>
                <w:rFonts w:eastAsiaTheme="majorEastAsia"/>
                <w:b/>
                <w:bCs/>
                <w:color w:val="1F4D78" w:themeColor="accent1" w:themeShade="7F"/>
                <w:szCs w:val="22"/>
                <w:lang w:eastAsia="fr-FR"/>
              </w:rPr>
              <w:t>Sample request form for TAC to IWXXM translation services</w:t>
            </w:r>
            <w:r w:rsidRPr="00617ADA">
              <w:rPr>
                <w:rFonts w:eastAsiaTheme="majorEastAsia"/>
                <w:b/>
                <w:bCs/>
                <w:color w:val="1F4D78" w:themeColor="accent1" w:themeShade="7F"/>
                <w:szCs w:val="22"/>
                <w:lang w:eastAsia="fr-FR"/>
              </w:rPr>
              <w:tab/>
            </w:r>
          </w:p>
          <w:p w14:paraId="290BFF8E" w14:textId="77777777" w:rsidR="00F84FA7" w:rsidRPr="00617ADA" w:rsidRDefault="00F84FA7" w:rsidP="00617ADA">
            <w:pPr>
              <w:keepNext/>
              <w:keepLines/>
              <w:autoSpaceDE/>
              <w:autoSpaceDN/>
              <w:adjustRightInd/>
              <w:spacing w:before="40" w:after="0"/>
              <w:ind w:left="0"/>
              <w:outlineLvl w:val="2"/>
              <w:rPr>
                <w:rFonts w:eastAsiaTheme="majorEastAsia"/>
                <w:b/>
                <w:bCs/>
                <w:color w:val="1F4D78" w:themeColor="accent1" w:themeShade="7F"/>
                <w:szCs w:val="22"/>
                <w:lang w:eastAsia="fr-FR"/>
              </w:rPr>
            </w:pPr>
            <w:r w:rsidRPr="00617ADA">
              <w:rPr>
                <w:rFonts w:eastAsiaTheme="majorEastAsia"/>
                <w:b/>
                <w:bCs/>
                <w:color w:val="1F4D78" w:themeColor="accent1" w:themeShade="7F"/>
                <w:szCs w:val="22"/>
                <w:lang w:eastAsia="fr-FR"/>
              </w:rPr>
              <w:t>.</w:t>
            </w:r>
          </w:p>
        </w:tc>
        <w:tc>
          <w:tcPr>
            <w:tcW w:w="3049" w:type="pct"/>
          </w:tcPr>
          <w:p w14:paraId="5F19AC55" w14:textId="77777777" w:rsidR="003E0141" w:rsidRPr="000F0F1E" w:rsidRDefault="003E0141" w:rsidP="003E0141">
            <w:pPr>
              <w:spacing w:line="276" w:lineRule="auto"/>
              <w:ind w:left="360"/>
              <w:rPr>
                <w:b/>
                <w:color w:val="0D0D0D" w:themeColor="text1" w:themeTint="F2"/>
                <w:szCs w:val="22"/>
                <w:lang w:eastAsia="fr-FR"/>
              </w:rPr>
            </w:pPr>
            <w:r w:rsidRPr="000F0F1E">
              <w:rPr>
                <w:b/>
                <w:color w:val="0D0D0D" w:themeColor="text1" w:themeTint="F2"/>
                <w:szCs w:val="22"/>
                <w:lang w:eastAsia="fr-FR"/>
              </w:rPr>
              <w:t>That,</w:t>
            </w:r>
          </w:p>
          <w:p w14:paraId="76F51C9B" w14:textId="77777777" w:rsidR="003E0141" w:rsidRPr="000F0F1E" w:rsidRDefault="003E0141" w:rsidP="003E0141">
            <w:pPr>
              <w:spacing w:line="276" w:lineRule="auto"/>
              <w:ind w:left="360"/>
              <w:rPr>
                <w:b/>
                <w:color w:val="0D0D0D" w:themeColor="text1" w:themeTint="F2"/>
                <w:szCs w:val="22"/>
                <w:lang w:eastAsia="fr-FR"/>
              </w:rPr>
            </w:pPr>
            <w:r w:rsidRPr="000F0F1E">
              <w:rPr>
                <w:b/>
                <w:color w:val="0D0D0D" w:themeColor="text1" w:themeTint="F2"/>
                <w:szCs w:val="22"/>
                <w:lang w:eastAsia="fr-FR"/>
              </w:rPr>
              <w:t xml:space="preserve">In order to </w:t>
            </w:r>
            <w:r>
              <w:rPr>
                <w:b/>
                <w:color w:val="0D0D0D" w:themeColor="text1" w:themeTint="F2"/>
                <w:szCs w:val="22"/>
                <w:lang w:eastAsia="fr-FR"/>
              </w:rPr>
              <w:t>enable</w:t>
            </w:r>
            <w:r w:rsidRPr="000F0F1E">
              <w:rPr>
                <w:b/>
                <w:color w:val="0D0D0D" w:themeColor="text1" w:themeTint="F2"/>
                <w:szCs w:val="22"/>
                <w:lang w:eastAsia="fr-FR"/>
              </w:rPr>
              <w:t xml:space="preserve"> AFI States to have OPMET data translated from TAC to IWXXM format by their associated Data Translation Centre, </w:t>
            </w:r>
          </w:p>
          <w:p w14:paraId="1C37A39A" w14:textId="609D73B3" w:rsidR="00F84FA7" w:rsidRPr="003E0141" w:rsidRDefault="003E0141" w:rsidP="003E0141">
            <w:pPr>
              <w:spacing w:line="276" w:lineRule="auto"/>
              <w:ind w:left="360"/>
              <w:rPr>
                <w:b/>
                <w:szCs w:val="22"/>
                <w:lang w:eastAsia="fr-FR"/>
              </w:rPr>
            </w:pPr>
            <w:r w:rsidRPr="000F0F1E">
              <w:rPr>
                <w:b/>
                <w:color w:val="0D0D0D" w:themeColor="text1" w:themeTint="F2"/>
                <w:szCs w:val="22"/>
                <w:lang w:eastAsia="fr-FR"/>
              </w:rPr>
              <w:t>The sample request form as per Appendix 4C for TAC to IWXXM translation services request is endorsed</w:t>
            </w:r>
            <w:r w:rsidRPr="00F736AC">
              <w:rPr>
                <w:b/>
                <w:szCs w:val="22"/>
                <w:lang w:eastAsia="fr-FR"/>
              </w:rPr>
              <w:t>.</w:t>
            </w:r>
          </w:p>
        </w:tc>
      </w:tr>
      <w:tr w:rsidR="00F84FA7" w:rsidRPr="00F736AC" w14:paraId="38AA697F" w14:textId="77777777" w:rsidTr="00B61837">
        <w:tc>
          <w:tcPr>
            <w:tcW w:w="340" w:type="pct"/>
            <w:vMerge/>
            <w:shd w:val="clear" w:color="auto" w:fill="E2EFD9" w:themeFill="accent6" w:themeFillTint="33"/>
          </w:tcPr>
          <w:p w14:paraId="236C3034" w14:textId="77777777" w:rsidR="00F84FA7" w:rsidRPr="00F736AC" w:rsidRDefault="00F84FA7" w:rsidP="005E535B">
            <w:pPr>
              <w:ind w:left="27"/>
              <w:jc w:val="left"/>
              <w:rPr>
                <w:b/>
                <w:i/>
                <w:szCs w:val="22"/>
              </w:rPr>
            </w:pPr>
          </w:p>
        </w:tc>
        <w:tc>
          <w:tcPr>
            <w:tcW w:w="760" w:type="pct"/>
          </w:tcPr>
          <w:p w14:paraId="0882036D" w14:textId="60A686C3" w:rsidR="00F84FA7" w:rsidRPr="00617ADA" w:rsidRDefault="00F84FA7" w:rsidP="00617ADA">
            <w:pPr>
              <w:keepNext/>
              <w:keepLines/>
              <w:spacing w:before="40" w:after="0"/>
              <w:ind w:left="0"/>
              <w:outlineLvl w:val="2"/>
              <w:rPr>
                <w:rFonts w:eastAsiaTheme="majorEastAsia"/>
                <w:b/>
                <w:bCs/>
                <w:color w:val="1F4D78" w:themeColor="accent1" w:themeShade="7F"/>
                <w:szCs w:val="22"/>
                <w:lang w:eastAsia="fr-FR"/>
              </w:rPr>
            </w:pPr>
            <w:r w:rsidRPr="00617ADA">
              <w:rPr>
                <w:rFonts w:eastAsiaTheme="majorEastAsia"/>
                <w:b/>
                <w:bCs/>
                <w:color w:val="1F4D78" w:themeColor="accent1" w:themeShade="7F"/>
                <w:szCs w:val="22"/>
                <w:lang w:eastAsia="fr-FR"/>
              </w:rPr>
              <w:t>Draft Conclusion 4/</w:t>
            </w:r>
            <w:r w:rsidR="00D00F27" w:rsidRPr="00617ADA">
              <w:rPr>
                <w:rFonts w:eastAsiaTheme="majorEastAsia"/>
                <w:b/>
                <w:bCs/>
                <w:color w:val="1F4D78" w:themeColor="accent1" w:themeShade="7F"/>
                <w:szCs w:val="22"/>
                <w:lang w:eastAsia="fr-FR"/>
              </w:rPr>
              <w:t>11</w:t>
            </w:r>
          </w:p>
        </w:tc>
        <w:tc>
          <w:tcPr>
            <w:tcW w:w="851" w:type="pct"/>
          </w:tcPr>
          <w:p w14:paraId="7ECA197A" w14:textId="77777777" w:rsidR="00F84FA7" w:rsidRPr="00617ADA" w:rsidRDefault="00F84FA7" w:rsidP="00617ADA">
            <w:pPr>
              <w:keepNext/>
              <w:keepLines/>
              <w:spacing w:before="40" w:after="0"/>
              <w:ind w:left="0"/>
              <w:outlineLvl w:val="2"/>
              <w:rPr>
                <w:rFonts w:eastAsiaTheme="majorEastAsia"/>
                <w:b/>
                <w:bCs/>
                <w:color w:val="1F4D78" w:themeColor="accent1" w:themeShade="7F"/>
                <w:szCs w:val="22"/>
                <w:lang w:eastAsia="fr-FR"/>
              </w:rPr>
            </w:pPr>
            <w:r w:rsidRPr="00617ADA">
              <w:rPr>
                <w:rFonts w:eastAsiaTheme="majorEastAsia"/>
                <w:b/>
                <w:bCs/>
                <w:color w:val="1F4D78" w:themeColor="accent1" w:themeShade="7F"/>
                <w:szCs w:val="22"/>
                <w:lang w:eastAsia="fr-FR"/>
              </w:rPr>
              <w:t xml:space="preserve">Traditional Alphanumeric Code to IWXXM translation agreements </w:t>
            </w:r>
          </w:p>
          <w:p w14:paraId="2A4055F5" w14:textId="77777777" w:rsidR="00F84FA7" w:rsidRPr="00617ADA" w:rsidRDefault="00F84FA7" w:rsidP="00617ADA">
            <w:pPr>
              <w:keepNext/>
              <w:keepLines/>
              <w:spacing w:before="40" w:after="0"/>
              <w:ind w:left="0"/>
              <w:outlineLvl w:val="2"/>
              <w:rPr>
                <w:rFonts w:eastAsiaTheme="majorEastAsia"/>
                <w:b/>
                <w:bCs/>
                <w:color w:val="1F4D78" w:themeColor="accent1" w:themeShade="7F"/>
                <w:szCs w:val="22"/>
                <w:lang w:eastAsia="fr-FR"/>
              </w:rPr>
            </w:pPr>
            <w:r w:rsidRPr="00617ADA">
              <w:rPr>
                <w:rFonts w:eastAsiaTheme="majorEastAsia"/>
                <w:b/>
                <w:bCs/>
                <w:color w:val="1F4D78" w:themeColor="accent1" w:themeShade="7F"/>
                <w:szCs w:val="22"/>
                <w:lang w:eastAsia="fr-FR"/>
              </w:rPr>
              <w:tab/>
            </w:r>
          </w:p>
          <w:p w14:paraId="012E5C91" w14:textId="77777777" w:rsidR="00F84FA7" w:rsidRPr="00617ADA" w:rsidRDefault="00F84FA7" w:rsidP="00617ADA">
            <w:pPr>
              <w:keepNext/>
              <w:keepLines/>
              <w:autoSpaceDE/>
              <w:autoSpaceDN/>
              <w:adjustRightInd/>
              <w:spacing w:before="40" w:after="0"/>
              <w:ind w:left="0"/>
              <w:outlineLvl w:val="2"/>
              <w:rPr>
                <w:rFonts w:eastAsiaTheme="majorEastAsia"/>
                <w:b/>
                <w:bCs/>
                <w:color w:val="1F4D78" w:themeColor="accent1" w:themeShade="7F"/>
                <w:szCs w:val="22"/>
                <w:lang w:eastAsia="fr-FR"/>
              </w:rPr>
            </w:pPr>
          </w:p>
        </w:tc>
        <w:tc>
          <w:tcPr>
            <w:tcW w:w="3049" w:type="pct"/>
          </w:tcPr>
          <w:p w14:paraId="3A17CAEE" w14:textId="77777777" w:rsidR="00617ADA" w:rsidRPr="00F736AC" w:rsidRDefault="00617ADA" w:rsidP="00617ADA">
            <w:pPr>
              <w:spacing w:line="276" w:lineRule="auto"/>
              <w:ind w:left="284"/>
              <w:rPr>
                <w:b/>
                <w:szCs w:val="22"/>
                <w:lang w:eastAsia="fr-FR"/>
              </w:rPr>
            </w:pPr>
            <w:r w:rsidRPr="00F736AC">
              <w:rPr>
                <w:b/>
                <w:szCs w:val="22"/>
                <w:lang w:eastAsia="fr-FR"/>
              </w:rPr>
              <w:t xml:space="preserve">That, </w:t>
            </w:r>
          </w:p>
          <w:p w14:paraId="3DD0CFBF" w14:textId="77777777" w:rsidR="00617ADA" w:rsidRPr="00F736AC" w:rsidRDefault="00617ADA" w:rsidP="00617ADA">
            <w:pPr>
              <w:spacing w:line="276" w:lineRule="auto"/>
              <w:ind w:left="284"/>
              <w:rPr>
                <w:b/>
                <w:szCs w:val="22"/>
                <w:lang w:eastAsia="fr-FR"/>
              </w:rPr>
            </w:pPr>
            <w:r>
              <w:rPr>
                <w:b/>
                <w:szCs w:val="22"/>
                <w:lang w:eastAsia="fr-FR"/>
              </w:rPr>
              <w:t>In</w:t>
            </w:r>
            <w:r w:rsidRPr="00F736AC">
              <w:rPr>
                <w:b/>
                <w:szCs w:val="22"/>
                <w:lang w:eastAsia="fr-FR"/>
              </w:rPr>
              <w:t xml:space="preserve"> the framework of the dissemination of OPMET data in the IWXXM format in the AFI Region:</w:t>
            </w:r>
          </w:p>
          <w:p w14:paraId="0EBEB093" w14:textId="77777777" w:rsidR="00617ADA" w:rsidRPr="00F736AC" w:rsidRDefault="00617ADA" w:rsidP="00425C09">
            <w:pPr>
              <w:pStyle w:val="Paragraphedeliste"/>
              <w:numPr>
                <w:ilvl w:val="0"/>
                <w:numId w:val="37"/>
              </w:numPr>
              <w:spacing w:line="276" w:lineRule="auto"/>
              <w:contextualSpacing w:val="0"/>
              <w:rPr>
                <w:b/>
                <w:szCs w:val="22"/>
                <w:lang w:eastAsia="fr-FR"/>
              </w:rPr>
            </w:pPr>
            <w:r w:rsidRPr="00F736AC">
              <w:rPr>
                <w:b/>
                <w:szCs w:val="22"/>
                <w:lang w:eastAsia="fr-FR"/>
              </w:rPr>
              <w:t>States data producer having their TAC data converted into IWXXM by another State on their behalf, to ensure that a bi-lateral or regional agreement be signed for such circumstances</w:t>
            </w:r>
            <w:r>
              <w:rPr>
                <w:b/>
                <w:szCs w:val="22"/>
                <w:lang w:eastAsia="fr-FR"/>
              </w:rPr>
              <w:t>:</w:t>
            </w:r>
            <w:r w:rsidRPr="00F736AC">
              <w:rPr>
                <w:b/>
                <w:szCs w:val="22"/>
                <w:lang w:eastAsia="fr-FR"/>
              </w:rPr>
              <w:t xml:space="preserve"> </w:t>
            </w:r>
          </w:p>
          <w:p w14:paraId="4488B73E" w14:textId="77777777" w:rsidR="00617ADA" w:rsidRPr="00F736AC" w:rsidRDefault="00617ADA" w:rsidP="00425C09">
            <w:pPr>
              <w:pStyle w:val="Paragraphedeliste"/>
              <w:numPr>
                <w:ilvl w:val="0"/>
                <w:numId w:val="37"/>
              </w:numPr>
              <w:spacing w:line="276" w:lineRule="auto"/>
              <w:contextualSpacing w:val="0"/>
              <w:rPr>
                <w:b/>
                <w:szCs w:val="22"/>
                <w:lang w:eastAsia="fr-FR"/>
              </w:rPr>
            </w:pPr>
            <w:r w:rsidRPr="00F736AC">
              <w:rPr>
                <w:b/>
                <w:szCs w:val="22"/>
                <w:lang w:eastAsia="fr-FR"/>
              </w:rPr>
              <w:t>RODBs/IROGs Dakar and Pretoria to put in place a formal regional plan by 30 November 2021 to support the implementation of the IWXXM in the Region and formalize a bilateral agreement to conduct the IWXXM operationalization tests between the two IROGs and their corresponding ROC</w:t>
            </w:r>
            <w:r>
              <w:rPr>
                <w:b/>
                <w:szCs w:val="22"/>
                <w:lang w:eastAsia="fr-FR"/>
              </w:rPr>
              <w:t>; and</w:t>
            </w:r>
          </w:p>
          <w:p w14:paraId="606909D0" w14:textId="5B035511" w:rsidR="00F84FA7" w:rsidRPr="00617ADA" w:rsidRDefault="00617ADA" w:rsidP="00425C09">
            <w:pPr>
              <w:pStyle w:val="Paragraphedeliste"/>
              <w:numPr>
                <w:ilvl w:val="0"/>
                <w:numId w:val="37"/>
              </w:numPr>
              <w:spacing w:line="276" w:lineRule="auto"/>
              <w:contextualSpacing w:val="0"/>
              <w:rPr>
                <w:b/>
                <w:szCs w:val="22"/>
                <w:lang w:eastAsia="fr-FR"/>
              </w:rPr>
            </w:pPr>
            <w:r w:rsidRPr="00F736AC">
              <w:rPr>
                <w:b/>
                <w:szCs w:val="22"/>
                <w:lang w:eastAsia="fr-FR"/>
              </w:rPr>
              <w:t>The Secretariat to record the regional plans for follow-up purpose, maintain the list of agreements and make it available on the ICAO public website.</w:t>
            </w:r>
          </w:p>
        </w:tc>
      </w:tr>
      <w:tr w:rsidR="00F84FA7" w:rsidRPr="00F736AC" w14:paraId="4A5437E0" w14:textId="77777777" w:rsidTr="00B61837">
        <w:tc>
          <w:tcPr>
            <w:tcW w:w="340" w:type="pct"/>
            <w:vMerge/>
            <w:shd w:val="clear" w:color="auto" w:fill="E2EFD9" w:themeFill="accent6" w:themeFillTint="33"/>
          </w:tcPr>
          <w:p w14:paraId="7C9E0D6B" w14:textId="77777777" w:rsidR="00F84FA7" w:rsidRPr="00F736AC" w:rsidRDefault="00F84FA7" w:rsidP="005E535B">
            <w:pPr>
              <w:ind w:left="27"/>
              <w:jc w:val="left"/>
              <w:rPr>
                <w:b/>
                <w:i/>
                <w:szCs w:val="22"/>
              </w:rPr>
            </w:pPr>
          </w:p>
        </w:tc>
        <w:tc>
          <w:tcPr>
            <w:tcW w:w="760" w:type="pct"/>
          </w:tcPr>
          <w:p w14:paraId="5675AB5E" w14:textId="6F8CC3C0" w:rsidR="00F84FA7" w:rsidRPr="00617ADA" w:rsidRDefault="00F84FA7" w:rsidP="00617ADA">
            <w:pPr>
              <w:keepNext/>
              <w:keepLines/>
              <w:spacing w:before="40" w:after="0"/>
              <w:ind w:left="0"/>
              <w:outlineLvl w:val="2"/>
              <w:rPr>
                <w:rFonts w:eastAsiaTheme="majorEastAsia"/>
                <w:b/>
                <w:bCs/>
                <w:color w:val="1F4D78" w:themeColor="accent1" w:themeShade="7F"/>
                <w:szCs w:val="22"/>
                <w:lang w:eastAsia="fr-FR"/>
              </w:rPr>
            </w:pPr>
            <w:r w:rsidRPr="00617ADA">
              <w:rPr>
                <w:rFonts w:eastAsiaTheme="majorEastAsia"/>
                <w:b/>
                <w:bCs/>
                <w:color w:val="1F4D78" w:themeColor="accent1" w:themeShade="7F"/>
                <w:szCs w:val="22"/>
                <w:lang w:eastAsia="fr-FR"/>
              </w:rPr>
              <w:t>Draft Decision 4/</w:t>
            </w:r>
            <w:r w:rsidR="00D00F27" w:rsidRPr="00617ADA">
              <w:rPr>
                <w:rFonts w:eastAsiaTheme="majorEastAsia"/>
                <w:b/>
                <w:bCs/>
                <w:color w:val="1F4D78" w:themeColor="accent1" w:themeShade="7F"/>
                <w:szCs w:val="22"/>
                <w:lang w:eastAsia="fr-FR"/>
              </w:rPr>
              <w:t>12</w:t>
            </w:r>
          </w:p>
        </w:tc>
        <w:tc>
          <w:tcPr>
            <w:tcW w:w="851" w:type="pct"/>
          </w:tcPr>
          <w:p w14:paraId="7B3C2BC2" w14:textId="77777777" w:rsidR="00F84FA7" w:rsidRPr="00617ADA" w:rsidRDefault="00F84FA7" w:rsidP="00617ADA">
            <w:pPr>
              <w:keepNext/>
              <w:keepLines/>
              <w:autoSpaceDE/>
              <w:autoSpaceDN/>
              <w:adjustRightInd/>
              <w:spacing w:before="40" w:after="0"/>
              <w:ind w:left="0"/>
              <w:outlineLvl w:val="2"/>
              <w:rPr>
                <w:rFonts w:eastAsiaTheme="majorEastAsia"/>
                <w:b/>
                <w:bCs/>
                <w:color w:val="1F4D78" w:themeColor="accent1" w:themeShade="7F"/>
                <w:szCs w:val="22"/>
                <w:lang w:eastAsia="fr-FR"/>
              </w:rPr>
            </w:pPr>
            <w:r w:rsidRPr="00617ADA">
              <w:rPr>
                <w:rFonts w:eastAsiaTheme="majorEastAsia"/>
                <w:b/>
                <w:bCs/>
                <w:color w:val="1F4D78" w:themeColor="accent1" w:themeShade="7F"/>
                <w:szCs w:val="22"/>
                <w:lang w:eastAsia="fr-FR"/>
              </w:rPr>
              <w:t>Approval of AFI Volcanic Ash Contingency Plan</w:t>
            </w:r>
            <w:r w:rsidRPr="00617ADA">
              <w:rPr>
                <w:rFonts w:eastAsiaTheme="majorEastAsia"/>
                <w:b/>
                <w:bCs/>
                <w:color w:val="1F4D78" w:themeColor="accent1" w:themeShade="7F"/>
                <w:szCs w:val="22"/>
                <w:lang w:eastAsia="fr-FR"/>
              </w:rPr>
              <w:tab/>
            </w:r>
          </w:p>
        </w:tc>
        <w:tc>
          <w:tcPr>
            <w:tcW w:w="3049" w:type="pct"/>
          </w:tcPr>
          <w:p w14:paraId="2958499E" w14:textId="77777777" w:rsidR="00617ADA" w:rsidRPr="0026440A" w:rsidRDefault="00617ADA" w:rsidP="00617ADA">
            <w:pPr>
              <w:spacing w:line="276" w:lineRule="auto"/>
              <w:ind w:left="284"/>
              <w:rPr>
                <w:b/>
                <w:szCs w:val="22"/>
                <w:lang w:eastAsia="fr-FR"/>
              </w:rPr>
            </w:pPr>
            <w:r w:rsidRPr="0026440A">
              <w:rPr>
                <w:b/>
                <w:szCs w:val="22"/>
                <w:lang w:eastAsia="fr-FR"/>
              </w:rPr>
              <w:t xml:space="preserve">That, </w:t>
            </w:r>
          </w:p>
          <w:p w14:paraId="3B0CEFC4" w14:textId="77777777" w:rsidR="00617ADA" w:rsidRPr="0026440A" w:rsidRDefault="00617ADA" w:rsidP="00617ADA">
            <w:pPr>
              <w:spacing w:line="276" w:lineRule="auto"/>
              <w:ind w:left="284"/>
              <w:rPr>
                <w:b/>
                <w:sz w:val="22"/>
                <w:szCs w:val="22"/>
                <w:lang w:eastAsia="fr-FR"/>
              </w:rPr>
            </w:pPr>
            <w:r w:rsidRPr="0026440A">
              <w:rPr>
                <w:b/>
                <w:szCs w:val="22"/>
                <w:lang w:eastAsia="fr-FR"/>
              </w:rPr>
              <w:lastRenderedPageBreak/>
              <w:t>I</w:t>
            </w:r>
            <w:r w:rsidRPr="0026440A">
              <w:rPr>
                <w:b/>
                <w:sz w:val="22"/>
                <w:szCs w:val="22"/>
                <w:lang w:eastAsia="fr-FR"/>
              </w:rPr>
              <w:t xml:space="preserve">n order to provide States/Organizations with standardized guidelines and procedures for the provision of information to airlines and </w:t>
            </w:r>
            <w:proofErr w:type="spellStart"/>
            <w:r w:rsidRPr="0026440A">
              <w:rPr>
                <w:b/>
                <w:sz w:val="22"/>
                <w:szCs w:val="22"/>
                <w:lang w:eastAsia="fr-FR"/>
              </w:rPr>
              <w:t>en</w:t>
            </w:r>
            <w:proofErr w:type="spellEnd"/>
            <w:r w:rsidRPr="0026440A">
              <w:rPr>
                <w:b/>
                <w:sz w:val="22"/>
                <w:szCs w:val="22"/>
                <w:lang w:eastAsia="fr-FR"/>
              </w:rPr>
              <w:t xml:space="preserve">-route aircraft before and during a volcanic eruption; </w:t>
            </w:r>
          </w:p>
          <w:p w14:paraId="53143C25" w14:textId="3BFE13D1" w:rsidR="00F84FA7" w:rsidRPr="00617ADA" w:rsidRDefault="00617ADA" w:rsidP="00617ADA">
            <w:pPr>
              <w:spacing w:line="276" w:lineRule="auto"/>
              <w:ind w:left="284"/>
              <w:rPr>
                <w:b/>
                <w:szCs w:val="22"/>
                <w:lang w:eastAsia="fr-FR"/>
              </w:rPr>
            </w:pPr>
            <w:r w:rsidRPr="0026440A">
              <w:rPr>
                <w:b/>
                <w:sz w:val="22"/>
                <w:szCs w:val="22"/>
                <w:lang w:eastAsia="fr-FR"/>
              </w:rPr>
              <w:t>T</w:t>
            </w:r>
            <w:r w:rsidRPr="0026440A">
              <w:rPr>
                <w:b/>
                <w:szCs w:val="22"/>
                <w:lang w:eastAsia="fr-FR"/>
              </w:rPr>
              <w:t>he draft AFI ATM Volcanic Ash Contingency Plan, Edition 2021 (</w:t>
            </w:r>
            <w:r>
              <w:rPr>
                <w:b/>
                <w:szCs w:val="22"/>
                <w:lang w:eastAsia="fr-FR"/>
              </w:rPr>
              <w:t>AFI VACP, Ed 2021) is endorsed.</w:t>
            </w:r>
          </w:p>
        </w:tc>
      </w:tr>
      <w:tr w:rsidR="00F84FA7" w:rsidRPr="00F736AC" w14:paraId="24946B1B" w14:textId="77777777" w:rsidTr="00B61837">
        <w:tc>
          <w:tcPr>
            <w:tcW w:w="340" w:type="pct"/>
            <w:vMerge/>
            <w:shd w:val="clear" w:color="auto" w:fill="E2EFD9" w:themeFill="accent6" w:themeFillTint="33"/>
          </w:tcPr>
          <w:p w14:paraId="1BF05D73" w14:textId="77777777" w:rsidR="00F84FA7" w:rsidRPr="00F736AC" w:rsidRDefault="00F84FA7" w:rsidP="005E535B">
            <w:pPr>
              <w:ind w:left="27"/>
              <w:jc w:val="left"/>
              <w:rPr>
                <w:b/>
                <w:i/>
                <w:szCs w:val="22"/>
              </w:rPr>
            </w:pPr>
          </w:p>
        </w:tc>
        <w:tc>
          <w:tcPr>
            <w:tcW w:w="760" w:type="pct"/>
          </w:tcPr>
          <w:p w14:paraId="6F3DCCC8" w14:textId="063E7F96" w:rsidR="00F84FA7" w:rsidRPr="00617ADA" w:rsidRDefault="00F84FA7" w:rsidP="00617ADA">
            <w:pPr>
              <w:keepNext/>
              <w:keepLines/>
              <w:spacing w:before="40" w:after="0"/>
              <w:ind w:left="0"/>
              <w:outlineLvl w:val="2"/>
              <w:rPr>
                <w:rFonts w:eastAsiaTheme="majorEastAsia"/>
                <w:b/>
                <w:bCs/>
                <w:color w:val="1F4D78" w:themeColor="accent1" w:themeShade="7F"/>
                <w:szCs w:val="22"/>
                <w:lang w:eastAsia="fr-FR"/>
              </w:rPr>
            </w:pPr>
            <w:r w:rsidRPr="00617ADA">
              <w:rPr>
                <w:rFonts w:eastAsiaTheme="majorEastAsia"/>
                <w:b/>
                <w:bCs/>
                <w:color w:val="1F4D78" w:themeColor="accent1" w:themeShade="7F"/>
                <w:szCs w:val="22"/>
                <w:lang w:eastAsia="fr-FR"/>
              </w:rPr>
              <w:t>Draft Conclusion 4/</w:t>
            </w:r>
            <w:r w:rsidR="00D00F27" w:rsidRPr="00617ADA">
              <w:rPr>
                <w:rFonts w:eastAsiaTheme="majorEastAsia"/>
                <w:b/>
                <w:bCs/>
                <w:color w:val="1F4D78" w:themeColor="accent1" w:themeShade="7F"/>
                <w:szCs w:val="22"/>
                <w:lang w:eastAsia="fr-FR"/>
              </w:rPr>
              <w:t>13</w:t>
            </w:r>
          </w:p>
        </w:tc>
        <w:tc>
          <w:tcPr>
            <w:tcW w:w="851" w:type="pct"/>
          </w:tcPr>
          <w:p w14:paraId="30E603DA" w14:textId="71B40D45" w:rsidR="00F84FA7" w:rsidRPr="00617ADA" w:rsidRDefault="00F84FA7" w:rsidP="00617ADA">
            <w:pPr>
              <w:keepNext/>
              <w:keepLines/>
              <w:spacing w:before="40" w:after="0"/>
              <w:ind w:left="0"/>
              <w:jc w:val="left"/>
              <w:outlineLvl w:val="2"/>
              <w:rPr>
                <w:rFonts w:eastAsiaTheme="majorEastAsia"/>
                <w:b/>
                <w:bCs/>
                <w:color w:val="1F4D78" w:themeColor="accent1" w:themeShade="7F"/>
                <w:szCs w:val="22"/>
                <w:lang w:eastAsia="fr-FR"/>
              </w:rPr>
            </w:pPr>
            <w:r w:rsidRPr="00617ADA">
              <w:rPr>
                <w:rFonts w:eastAsiaTheme="majorEastAsia"/>
                <w:b/>
                <w:bCs/>
                <w:color w:val="1F4D78" w:themeColor="accent1" w:themeShade="7F"/>
                <w:szCs w:val="22"/>
                <w:lang w:eastAsia="fr-FR"/>
              </w:rPr>
              <w:t>AFI Volcanic Ash Exercise Operational Instructions and Directive</w:t>
            </w:r>
            <w:r w:rsidR="00290C7E" w:rsidRPr="00617ADA">
              <w:rPr>
                <w:rFonts w:eastAsiaTheme="majorEastAsia"/>
                <w:b/>
                <w:bCs/>
                <w:color w:val="1F4D78" w:themeColor="accent1" w:themeShade="7F"/>
                <w:szCs w:val="22"/>
                <w:lang w:eastAsia="fr-FR"/>
              </w:rPr>
              <w:t>s</w:t>
            </w:r>
          </w:p>
          <w:p w14:paraId="032E8AF4" w14:textId="77777777" w:rsidR="00F84FA7" w:rsidRPr="00617ADA" w:rsidRDefault="00F84FA7" w:rsidP="00617ADA">
            <w:pPr>
              <w:keepNext/>
              <w:keepLines/>
              <w:autoSpaceDE/>
              <w:autoSpaceDN/>
              <w:adjustRightInd/>
              <w:spacing w:before="40" w:after="0"/>
              <w:ind w:left="0"/>
              <w:jc w:val="left"/>
              <w:outlineLvl w:val="2"/>
              <w:rPr>
                <w:rFonts w:eastAsiaTheme="majorEastAsia"/>
                <w:b/>
                <w:bCs/>
                <w:color w:val="1F4D78" w:themeColor="accent1" w:themeShade="7F"/>
                <w:szCs w:val="22"/>
                <w:lang w:eastAsia="fr-FR"/>
              </w:rPr>
            </w:pPr>
            <w:r w:rsidRPr="00617ADA">
              <w:rPr>
                <w:rFonts w:eastAsiaTheme="majorEastAsia"/>
                <w:b/>
                <w:bCs/>
                <w:color w:val="1F4D78" w:themeColor="accent1" w:themeShade="7F"/>
                <w:szCs w:val="22"/>
                <w:lang w:eastAsia="fr-FR"/>
              </w:rPr>
              <w:tab/>
            </w:r>
          </w:p>
        </w:tc>
        <w:tc>
          <w:tcPr>
            <w:tcW w:w="3049" w:type="pct"/>
          </w:tcPr>
          <w:p w14:paraId="1873B16E" w14:textId="77777777" w:rsidR="00617ADA" w:rsidRPr="0026440A" w:rsidRDefault="00617ADA" w:rsidP="00617ADA">
            <w:pPr>
              <w:spacing w:line="276" w:lineRule="auto"/>
              <w:ind w:left="284"/>
              <w:rPr>
                <w:b/>
                <w:szCs w:val="22"/>
                <w:lang w:eastAsia="fr-FR"/>
              </w:rPr>
            </w:pPr>
            <w:r w:rsidRPr="0026440A">
              <w:rPr>
                <w:b/>
                <w:szCs w:val="22"/>
                <w:lang w:eastAsia="fr-FR"/>
              </w:rPr>
              <w:t xml:space="preserve">That, </w:t>
            </w:r>
          </w:p>
          <w:p w14:paraId="296A855B" w14:textId="77777777" w:rsidR="00617ADA" w:rsidRPr="0026440A" w:rsidRDefault="00617ADA" w:rsidP="00617ADA">
            <w:pPr>
              <w:spacing w:line="276" w:lineRule="auto"/>
              <w:ind w:left="284"/>
              <w:rPr>
                <w:b/>
                <w:szCs w:val="22"/>
                <w:lang w:eastAsia="fr-FR"/>
              </w:rPr>
            </w:pPr>
            <w:r w:rsidRPr="0026440A">
              <w:rPr>
                <w:b/>
                <w:szCs w:val="22"/>
                <w:lang w:eastAsia="fr-FR"/>
              </w:rPr>
              <w:t>In the framework of the conduct of the volcanic ash exercise in the AFI region,</w:t>
            </w:r>
          </w:p>
          <w:p w14:paraId="768AB6F7" w14:textId="77777777" w:rsidR="00617ADA" w:rsidRPr="00F736AC" w:rsidRDefault="00617ADA" w:rsidP="00425C09">
            <w:pPr>
              <w:pStyle w:val="Paragraphedeliste"/>
              <w:numPr>
                <w:ilvl w:val="0"/>
                <w:numId w:val="36"/>
              </w:numPr>
              <w:spacing w:line="276" w:lineRule="auto"/>
              <w:contextualSpacing w:val="0"/>
              <w:rPr>
                <w:b/>
                <w:color w:val="0D0D0D" w:themeColor="text1" w:themeTint="F2"/>
                <w:szCs w:val="22"/>
                <w:lang w:eastAsia="fr-FR"/>
              </w:rPr>
            </w:pPr>
            <w:r w:rsidRPr="00F736AC">
              <w:rPr>
                <w:b/>
                <w:color w:val="0D0D0D" w:themeColor="text1" w:themeTint="F2"/>
                <w:szCs w:val="22"/>
                <w:lang w:eastAsia="fr-FR"/>
              </w:rPr>
              <w:t>The IIM/SG MET Project 2, in coordination with the AFI Volcanic Exercise Leader State, finalize the AFI Volcanic Ash Exercise Operational Instructions (AFI VOLCEX OPINS) and the Volcanic Ash Exercise Directives</w:t>
            </w:r>
            <w:r>
              <w:rPr>
                <w:b/>
                <w:color w:val="0D0D0D" w:themeColor="text1" w:themeTint="F2"/>
                <w:szCs w:val="22"/>
                <w:lang w:eastAsia="fr-FR"/>
              </w:rPr>
              <w:t xml:space="preserve"> </w:t>
            </w:r>
            <w:r w:rsidRPr="00F736AC">
              <w:rPr>
                <w:b/>
                <w:color w:val="0D0D0D" w:themeColor="text1" w:themeTint="F2"/>
                <w:szCs w:val="22"/>
                <w:lang w:eastAsia="fr-FR"/>
              </w:rPr>
              <w:t xml:space="preserve">by 30 October 2021 for </w:t>
            </w:r>
            <w:r>
              <w:rPr>
                <w:b/>
                <w:color w:val="0D0D0D" w:themeColor="text1" w:themeTint="F2"/>
                <w:szCs w:val="22"/>
                <w:lang w:eastAsia="fr-FR"/>
              </w:rPr>
              <w:t xml:space="preserve">endorsement </w:t>
            </w:r>
            <w:r w:rsidRPr="00F736AC">
              <w:rPr>
                <w:b/>
                <w:color w:val="0D0D0D" w:themeColor="text1" w:themeTint="F2"/>
                <w:szCs w:val="22"/>
                <w:lang w:eastAsia="fr-FR"/>
              </w:rPr>
              <w:t>by  APIRG/24; and</w:t>
            </w:r>
          </w:p>
          <w:p w14:paraId="73FBF935" w14:textId="596BFA96" w:rsidR="00F84FA7" w:rsidRPr="00617ADA" w:rsidRDefault="00617ADA" w:rsidP="00425C09">
            <w:pPr>
              <w:pStyle w:val="Paragraphedeliste"/>
              <w:numPr>
                <w:ilvl w:val="0"/>
                <w:numId w:val="36"/>
              </w:numPr>
              <w:spacing w:line="276" w:lineRule="auto"/>
              <w:contextualSpacing w:val="0"/>
              <w:rPr>
                <w:b/>
                <w:color w:val="0D0D0D" w:themeColor="text1" w:themeTint="F2"/>
                <w:szCs w:val="22"/>
                <w:lang w:eastAsia="fr-FR"/>
              </w:rPr>
            </w:pPr>
            <w:r w:rsidRPr="00F736AC">
              <w:rPr>
                <w:b/>
                <w:color w:val="0D0D0D" w:themeColor="text1" w:themeTint="F2"/>
                <w:szCs w:val="22"/>
                <w:lang w:eastAsia="fr-FR"/>
              </w:rPr>
              <w:t xml:space="preserve">The Secretariat, to coordinate with Democratic Republic of Congo, Kenya, Ethiopia and Eritrea to </w:t>
            </w:r>
            <w:r>
              <w:rPr>
                <w:b/>
                <w:color w:val="0D0D0D" w:themeColor="text1" w:themeTint="F2"/>
                <w:szCs w:val="22"/>
                <w:lang w:eastAsia="fr-FR"/>
              </w:rPr>
              <w:t>get</w:t>
            </w:r>
            <w:r w:rsidRPr="00F736AC">
              <w:rPr>
                <w:b/>
                <w:color w:val="0D0D0D" w:themeColor="text1" w:themeTint="F2"/>
                <w:szCs w:val="22"/>
                <w:lang w:eastAsia="fr-FR"/>
              </w:rPr>
              <w:t xml:space="preserve"> their Volcano Observatories Contact details as per the guidance provided in ICAO Doc 9766 Handbook of IAWV</w:t>
            </w:r>
            <w:r>
              <w:rPr>
                <w:b/>
                <w:color w:val="0D0D0D" w:themeColor="text1" w:themeTint="F2"/>
                <w:szCs w:val="22"/>
                <w:lang w:eastAsia="fr-FR"/>
              </w:rPr>
              <w:t>,</w:t>
            </w:r>
            <w:r w:rsidRPr="00F736AC">
              <w:rPr>
                <w:b/>
                <w:color w:val="0D0D0D" w:themeColor="text1" w:themeTint="F2"/>
                <w:szCs w:val="22"/>
                <w:lang w:eastAsia="fr-FR"/>
              </w:rPr>
              <w:t xml:space="preserve"> by 30 October 2021.</w:t>
            </w:r>
          </w:p>
        </w:tc>
      </w:tr>
      <w:tr w:rsidR="00F84FA7" w:rsidRPr="00F736AC" w14:paraId="5FC5E627" w14:textId="77777777" w:rsidTr="00B61837">
        <w:tc>
          <w:tcPr>
            <w:tcW w:w="340" w:type="pct"/>
            <w:vMerge/>
            <w:shd w:val="clear" w:color="auto" w:fill="E2EFD9" w:themeFill="accent6" w:themeFillTint="33"/>
          </w:tcPr>
          <w:p w14:paraId="6CDDA03B" w14:textId="77777777" w:rsidR="00F84FA7" w:rsidRPr="00F736AC" w:rsidRDefault="00F84FA7" w:rsidP="005E535B">
            <w:pPr>
              <w:ind w:left="27"/>
              <w:jc w:val="left"/>
              <w:rPr>
                <w:b/>
                <w:i/>
                <w:szCs w:val="22"/>
              </w:rPr>
            </w:pPr>
          </w:p>
        </w:tc>
        <w:tc>
          <w:tcPr>
            <w:tcW w:w="760" w:type="pct"/>
          </w:tcPr>
          <w:p w14:paraId="0D58E4D5" w14:textId="0E8C86C6" w:rsidR="00F84FA7" w:rsidRPr="00617ADA" w:rsidRDefault="00F84FA7" w:rsidP="00617ADA">
            <w:pPr>
              <w:keepNext/>
              <w:keepLines/>
              <w:spacing w:before="40" w:after="0"/>
              <w:ind w:left="0"/>
              <w:outlineLvl w:val="2"/>
              <w:rPr>
                <w:rFonts w:eastAsiaTheme="majorEastAsia"/>
                <w:b/>
                <w:bCs/>
                <w:color w:val="1F4D78" w:themeColor="accent1" w:themeShade="7F"/>
                <w:szCs w:val="22"/>
                <w:lang w:eastAsia="fr-FR"/>
              </w:rPr>
            </w:pPr>
            <w:r w:rsidRPr="00617ADA">
              <w:rPr>
                <w:rFonts w:eastAsiaTheme="majorEastAsia"/>
                <w:b/>
                <w:bCs/>
                <w:color w:val="1F4D78" w:themeColor="accent1" w:themeShade="7F"/>
                <w:szCs w:val="22"/>
                <w:lang w:eastAsia="fr-FR"/>
              </w:rPr>
              <w:t>Draft Decision 4/1</w:t>
            </w:r>
            <w:r w:rsidR="00D00F27" w:rsidRPr="00617ADA">
              <w:rPr>
                <w:rFonts w:eastAsiaTheme="majorEastAsia"/>
                <w:b/>
                <w:bCs/>
                <w:color w:val="1F4D78" w:themeColor="accent1" w:themeShade="7F"/>
                <w:szCs w:val="22"/>
                <w:lang w:eastAsia="fr-FR"/>
              </w:rPr>
              <w:t>4</w:t>
            </w:r>
          </w:p>
        </w:tc>
        <w:tc>
          <w:tcPr>
            <w:tcW w:w="851" w:type="pct"/>
          </w:tcPr>
          <w:p w14:paraId="264F7A59" w14:textId="77777777" w:rsidR="00F84FA7" w:rsidRPr="00617ADA" w:rsidRDefault="00F84FA7" w:rsidP="00617ADA">
            <w:pPr>
              <w:keepNext/>
              <w:keepLines/>
              <w:autoSpaceDE/>
              <w:autoSpaceDN/>
              <w:adjustRightInd/>
              <w:spacing w:before="40" w:after="0"/>
              <w:ind w:left="0"/>
              <w:jc w:val="left"/>
              <w:outlineLvl w:val="2"/>
              <w:rPr>
                <w:rFonts w:eastAsiaTheme="majorEastAsia"/>
                <w:b/>
                <w:bCs/>
                <w:color w:val="1F4D78" w:themeColor="accent1" w:themeShade="7F"/>
                <w:szCs w:val="22"/>
                <w:lang w:eastAsia="fr-FR"/>
              </w:rPr>
            </w:pPr>
            <w:r w:rsidRPr="00617ADA">
              <w:rPr>
                <w:rFonts w:eastAsiaTheme="majorEastAsia"/>
                <w:b/>
                <w:bCs/>
                <w:color w:val="1F4D78" w:themeColor="accent1" w:themeShade="7F"/>
                <w:szCs w:val="22"/>
                <w:lang w:eastAsia="fr-FR"/>
              </w:rPr>
              <w:t>Adoption of the MET Project 3 Terms of Reference and the Project deliverables for 2021-2022</w:t>
            </w:r>
          </w:p>
        </w:tc>
        <w:tc>
          <w:tcPr>
            <w:tcW w:w="3049" w:type="pct"/>
          </w:tcPr>
          <w:p w14:paraId="256C7736" w14:textId="77777777" w:rsidR="00617ADA" w:rsidRPr="000F0F1E" w:rsidRDefault="00617ADA" w:rsidP="00617ADA">
            <w:pPr>
              <w:spacing w:line="276" w:lineRule="auto"/>
              <w:ind w:left="360"/>
              <w:rPr>
                <w:b/>
                <w:szCs w:val="22"/>
                <w:lang w:eastAsia="fr-FR"/>
              </w:rPr>
            </w:pPr>
            <w:r w:rsidRPr="000F0F1E">
              <w:rPr>
                <w:b/>
                <w:szCs w:val="22"/>
                <w:lang w:eastAsia="fr-FR"/>
              </w:rPr>
              <w:t xml:space="preserve">That; </w:t>
            </w:r>
          </w:p>
          <w:p w14:paraId="1DE7C6E4" w14:textId="3018B099" w:rsidR="00F84FA7" w:rsidRPr="00617ADA" w:rsidRDefault="00617ADA" w:rsidP="00617ADA">
            <w:pPr>
              <w:spacing w:line="276" w:lineRule="auto"/>
              <w:ind w:left="360"/>
              <w:rPr>
                <w:b/>
                <w:color w:val="0D0D0D" w:themeColor="text1" w:themeTint="F2"/>
                <w:szCs w:val="22"/>
                <w:lang w:eastAsia="fr-FR"/>
              </w:rPr>
            </w:pPr>
            <w:r w:rsidRPr="000F0F1E">
              <w:rPr>
                <w:b/>
                <w:szCs w:val="22"/>
                <w:lang w:eastAsia="fr-FR"/>
              </w:rPr>
              <w:t>The proposed MET Project 3 Terms of References and its associated project deliverables as contained</w:t>
            </w:r>
            <w:r w:rsidRPr="00F736AC">
              <w:rPr>
                <w:b/>
                <w:color w:val="0D0D0D" w:themeColor="text1" w:themeTint="F2"/>
                <w:szCs w:val="22"/>
                <w:lang w:eastAsia="fr-FR"/>
              </w:rPr>
              <w:t xml:space="preserve"> in Appendices</w:t>
            </w:r>
            <w:r>
              <w:rPr>
                <w:b/>
                <w:color w:val="0D0D0D" w:themeColor="text1" w:themeTint="F2"/>
                <w:szCs w:val="22"/>
                <w:lang w:eastAsia="fr-FR"/>
              </w:rPr>
              <w:t xml:space="preserve"> D4</w:t>
            </w:r>
            <w:r w:rsidRPr="00F736AC">
              <w:rPr>
                <w:b/>
                <w:color w:val="0D0D0D" w:themeColor="text1" w:themeTint="F2"/>
                <w:szCs w:val="22"/>
                <w:lang w:eastAsia="fr-FR"/>
              </w:rPr>
              <w:t xml:space="preserve"> and </w:t>
            </w:r>
            <w:r>
              <w:rPr>
                <w:b/>
                <w:color w:val="0D0D0D" w:themeColor="text1" w:themeTint="F2"/>
                <w:szCs w:val="22"/>
                <w:lang w:eastAsia="fr-FR"/>
              </w:rPr>
              <w:t>D5</w:t>
            </w:r>
            <w:r>
              <w:rPr>
                <w:b/>
                <w:color w:val="0D0D0D" w:themeColor="text1" w:themeTint="F2"/>
                <w:szCs w:val="22"/>
                <w:lang w:eastAsia="fr-FR"/>
              </w:rPr>
              <w:t xml:space="preserve"> are adopted.</w:t>
            </w:r>
          </w:p>
        </w:tc>
      </w:tr>
      <w:tr w:rsidR="00F84FA7" w:rsidRPr="00F736AC" w14:paraId="210E4066" w14:textId="77777777" w:rsidTr="00B61837">
        <w:tc>
          <w:tcPr>
            <w:tcW w:w="5000" w:type="pct"/>
            <w:gridSpan w:val="4"/>
            <w:shd w:val="clear" w:color="auto" w:fill="E2EFD9" w:themeFill="accent6" w:themeFillTint="33"/>
          </w:tcPr>
          <w:p w14:paraId="461B5164" w14:textId="77777777" w:rsidR="00F84FA7" w:rsidRPr="00F736AC" w:rsidRDefault="00F84FA7" w:rsidP="005E535B">
            <w:pPr>
              <w:autoSpaceDE/>
              <w:autoSpaceDN/>
              <w:adjustRightInd/>
              <w:ind w:left="0"/>
              <w:jc w:val="left"/>
              <w:rPr>
                <w:b/>
                <w:szCs w:val="22"/>
              </w:rPr>
            </w:pPr>
            <w:r w:rsidRPr="00F736AC">
              <w:rPr>
                <w:b/>
                <w:szCs w:val="22"/>
              </w:rPr>
              <w:t>Agenda Item 5 - Implementation of ASBU Modules</w:t>
            </w:r>
          </w:p>
        </w:tc>
      </w:tr>
      <w:tr w:rsidR="00F84FA7" w:rsidRPr="00F736AC" w14:paraId="695ACB3E" w14:textId="77777777" w:rsidTr="00B61837">
        <w:tc>
          <w:tcPr>
            <w:tcW w:w="340" w:type="pct"/>
            <w:vMerge w:val="restart"/>
            <w:shd w:val="clear" w:color="auto" w:fill="E2EFD9" w:themeFill="accent6" w:themeFillTint="33"/>
          </w:tcPr>
          <w:p w14:paraId="3AC93F14" w14:textId="77777777" w:rsidR="00F84FA7" w:rsidRPr="00F736AC" w:rsidRDefault="00F84FA7" w:rsidP="005E535B">
            <w:pPr>
              <w:ind w:left="27"/>
              <w:jc w:val="left"/>
              <w:rPr>
                <w:b/>
                <w:i/>
                <w:szCs w:val="22"/>
              </w:rPr>
            </w:pPr>
          </w:p>
        </w:tc>
        <w:tc>
          <w:tcPr>
            <w:tcW w:w="760" w:type="pct"/>
            <w:shd w:val="clear" w:color="auto" w:fill="auto"/>
          </w:tcPr>
          <w:p w14:paraId="5585BAAE" w14:textId="5020DD4A" w:rsidR="00F84FA7" w:rsidRPr="00617ADA" w:rsidRDefault="00F84FA7" w:rsidP="00617ADA">
            <w:pPr>
              <w:keepNext/>
              <w:keepLines/>
              <w:autoSpaceDE/>
              <w:autoSpaceDN/>
              <w:adjustRightInd/>
              <w:spacing w:before="40" w:after="0"/>
              <w:ind w:left="0"/>
              <w:jc w:val="left"/>
              <w:outlineLvl w:val="2"/>
              <w:rPr>
                <w:rFonts w:eastAsiaTheme="majorEastAsia"/>
                <w:b/>
                <w:bCs/>
                <w:color w:val="1F4D78" w:themeColor="accent1" w:themeShade="7F"/>
                <w:szCs w:val="22"/>
                <w:lang w:eastAsia="fr-FR"/>
              </w:rPr>
            </w:pPr>
            <w:r w:rsidRPr="00617ADA">
              <w:rPr>
                <w:rFonts w:eastAsiaTheme="majorEastAsia"/>
                <w:b/>
                <w:bCs/>
                <w:color w:val="1F4D78" w:themeColor="accent1" w:themeShade="7F"/>
                <w:szCs w:val="22"/>
                <w:lang w:eastAsia="fr-FR"/>
              </w:rPr>
              <w:t>Draft Decision 4/1</w:t>
            </w:r>
            <w:r w:rsidR="00D00F27" w:rsidRPr="00617ADA">
              <w:rPr>
                <w:rFonts w:eastAsiaTheme="majorEastAsia"/>
                <w:b/>
                <w:bCs/>
                <w:color w:val="1F4D78" w:themeColor="accent1" w:themeShade="7F"/>
                <w:szCs w:val="22"/>
                <w:lang w:eastAsia="fr-FR"/>
              </w:rPr>
              <w:t>5</w:t>
            </w:r>
          </w:p>
        </w:tc>
        <w:tc>
          <w:tcPr>
            <w:tcW w:w="851" w:type="pct"/>
          </w:tcPr>
          <w:p w14:paraId="67A05126" w14:textId="4B3AB51B" w:rsidR="00F84FA7" w:rsidRPr="00617ADA" w:rsidRDefault="00617ADA" w:rsidP="00617ADA">
            <w:pPr>
              <w:keepNext/>
              <w:keepLines/>
              <w:autoSpaceDE/>
              <w:autoSpaceDN/>
              <w:adjustRightInd/>
              <w:spacing w:before="40" w:after="0"/>
              <w:ind w:left="0"/>
              <w:jc w:val="left"/>
              <w:outlineLvl w:val="2"/>
              <w:rPr>
                <w:rFonts w:eastAsiaTheme="majorEastAsia"/>
                <w:b/>
                <w:bCs/>
                <w:color w:val="1F4D78" w:themeColor="accent1" w:themeShade="7F"/>
                <w:szCs w:val="22"/>
                <w:lang w:eastAsia="fr-FR"/>
              </w:rPr>
            </w:pPr>
            <w:r w:rsidRPr="00617ADA">
              <w:rPr>
                <w:rFonts w:eastAsiaTheme="majorEastAsia"/>
                <w:b/>
                <w:bCs/>
                <w:color w:val="1F4D78" w:themeColor="accent1" w:themeShade="7F"/>
                <w:szCs w:val="22"/>
                <w:lang w:eastAsia="fr-FR"/>
              </w:rPr>
              <w:t>Alignment of the Regional Air Navigation Plan with the 6th Edition of the GANP</w:t>
            </w:r>
          </w:p>
        </w:tc>
        <w:tc>
          <w:tcPr>
            <w:tcW w:w="3049" w:type="pct"/>
          </w:tcPr>
          <w:p w14:paraId="3E141269" w14:textId="77777777" w:rsidR="00617ADA" w:rsidRPr="0026440A" w:rsidRDefault="00617ADA" w:rsidP="00617ADA">
            <w:pPr>
              <w:spacing w:line="276" w:lineRule="auto"/>
              <w:ind w:left="360"/>
              <w:rPr>
                <w:b/>
                <w:szCs w:val="22"/>
                <w:lang w:eastAsia="fr-FR"/>
              </w:rPr>
            </w:pPr>
            <w:r w:rsidRPr="0026440A">
              <w:rPr>
                <w:b/>
                <w:szCs w:val="22"/>
                <w:lang w:eastAsia="fr-FR"/>
              </w:rPr>
              <w:t xml:space="preserve">That; </w:t>
            </w:r>
          </w:p>
          <w:p w14:paraId="23132E4C" w14:textId="77777777" w:rsidR="00617ADA" w:rsidRPr="0026440A" w:rsidRDefault="00617ADA" w:rsidP="00617ADA">
            <w:pPr>
              <w:spacing w:line="276" w:lineRule="auto"/>
              <w:ind w:left="360"/>
              <w:rPr>
                <w:b/>
                <w:szCs w:val="22"/>
                <w:lang w:eastAsia="fr-FR"/>
              </w:rPr>
            </w:pPr>
            <w:r w:rsidRPr="0026440A">
              <w:rPr>
                <w:b/>
                <w:szCs w:val="22"/>
                <w:lang w:eastAsia="fr-FR"/>
              </w:rPr>
              <w:t>In order to ensure consistency between the AFI Regional air navigation plan and the GANP:</w:t>
            </w:r>
          </w:p>
          <w:p w14:paraId="31E3DF85" w14:textId="77777777" w:rsidR="00617ADA" w:rsidRPr="00F736AC" w:rsidRDefault="00617ADA" w:rsidP="00425C09">
            <w:pPr>
              <w:pStyle w:val="Paragraphedeliste"/>
              <w:numPr>
                <w:ilvl w:val="0"/>
                <w:numId w:val="38"/>
              </w:numPr>
              <w:contextualSpacing w:val="0"/>
              <w:rPr>
                <w:b/>
                <w:szCs w:val="22"/>
                <w:lang w:val="en-US"/>
              </w:rPr>
            </w:pPr>
            <w:r w:rsidRPr="00F736AC">
              <w:rPr>
                <w:b/>
                <w:szCs w:val="22"/>
                <w:lang w:val="en-US"/>
              </w:rPr>
              <w:t xml:space="preserve">The Secretariat to </w:t>
            </w:r>
            <w:r>
              <w:rPr>
                <w:b/>
                <w:szCs w:val="22"/>
                <w:lang w:val="en-US"/>
              </w:rPr>
              <w:t>conduct</w:t>
            </w:r>
            <w:r w:rsidRPr="00F736AC">
              <w:rPr>
                <w:b/>
                <w:szCs w:val="22"/>
                <w:lang w:val="en-US"/>
              </w:rPr>
              <w:t xml:space="preserve"> a specific workshop to update States on the provisions of the sixth edition of the GANP;</w:t>
            </w:r>
          </w:p>
          <w:p w14:paraId="0E02B6DA" w14:textId="77777777" w:rsidR="00617ADA" w:rsidRPr="00F736AC" w:rsidRDefault="00617ADA" w:rsidP="00425C09">
            <w:pPr>
              <w:pStyle w:val="Paragraphedeliste"/>
              <w:numPr>
                <w:ilvl w:val="0"/>
                <w:numId w:val="38"/>
              </w:numPr>
              <w:contextualSpacing w:val="0"/>
              <w:rPr>
                <w:b/>
                <w:szCs w:val="22"/>
                <w:lang w:val="en-US"/>
              </w:rPr>
            </w:pPr>
            <w:r w:rsidRPr="00F736AC">
              <w:rPr>
                <w:b/>
                <w:szCs w:val="22"/>
                <w:lang w:val="en-US"/>
              </w:rPr>
              <w:lastRenderedPageBreak/>
              <w:t xml:space="preserve">The IIM/SG Projects teams to </w:t>
            </w:r>
            <w:r>
              <w:rPr>
                <w:b/>
                <w:szCs w:val="22"/>
                <w:lang w:val="en-US"/>
              </w:rPr>
              <w:t>identify</w:t>
            </w:r>
            <w:r w:rsidRPr="00F736AC">
              <w:rPr>
                <w:b/>
                <w:szCs w:val="22"/>
                <w:lang w:val="en-US"/>
              </w:rPr>
              <w:t xml:space="preserve"> the applicable modules of ASBU Block 1 for </w:t>
            </w:r>
            <w:r>
              <w:rPr>
                <w:b/>
                <w:szCs w:val="22"/>
                <w:lang w:val="en-US"/>
              </w:rPr>
              <w:t>the</w:t>
            </w:r>
            <w:r w:rsidRPr="00F736AC">
              <w:rPr>
                <w:b/>
                <w:szCs w:val="22"/>
                <w:lang w:val="en-US"/>
              </w:rPr>
              <w:t xml:space="preserve"> AFI region, and submit</w:t>
            </w:r>
            <w:r>
              <w:rPr>
                <w:b/>
                <w:szCs w:val="22"/>
                <w:lang w:val="en-US"/>
              </w:rPr>
              <w:t xml:space="preserve"> with the related prioritization </w:t>
            </w:r>
            <w:r w:rsidRPr="00F736AC">
              <w:rPr>
                <w:b/>
                <w:szCs w:val="22"/>
                <w:lang w:val="en-US"/>
              </w:rPr>
              <w:t>to the secretariat by 31 December 2021</w:t>
            </w:r>
            <w:r>
              <w:rPr>
                <w:b/>
                <w:szCs w:val="22"/>
                <w:lang w:val="en-US"/>
              </w:rPr>
              <w:t>; and</w:t>
            </w:r>
          </w:p>
          <w:p w14:paraId="714B1B14" w14:textId="0F3F9914" w:rsidR="00F84FA7" w:rsidRPr="00617ADA" w:rsidRDefault="00617ADA" w:rsidP="00425C09">
            <w:pPr>
              <w:pStyle w:val="Paragraphedeliste"/>
              <w:numPr>
                <w:ilvl w:val="0"/>
                <w:numId w:val="38"/>
              </w:numPr>
              <w:contextualSpacing w:val="0"/>
              <w:rPr>
                <w:b/>
                <w:szCs w:val="22"/>
                <w:lang w:val="en-US"/>
              </w:rPr>
            </w:pPr>
            <w:r w:rsidRPr="00F736AC">
              <w:rPr>
                <w:b/>
                <w:szCs w:val="22"/>
                <w:lang w:val="en-US"/>
              </w:rPr>
              <w:t xml:space="preserve">The </w:t>
            </w:r>
            <w:r>
              <w:rPr>
                <w:b/>
                <w:szCs w:val="22"/>
                <w:lang w:val="en-US"/>
              </w:rPr>
              <w:t xml:space="preserve">IIM/SG </w:t>
            </w:r>
            <w:r w:rsidRPr="00F736AC">
              <w:rPr>
                <w:b/>
                <w:szCs w:val="22"/>
                <w:lang w:val="en-US"/>
              </w:rPr>
              <w:t xml:space="preserve">secretariat to coordinate with the AAO/SG secretariat to develop a draft revised Regional Air Navigation </w:t>
            </w:r>
            <w:r>
              <w:rPr>
                <w:b/>
                <w:szCs w:val="22"/>
                <w:lang w:val="en-US"/>
              </w:rPr>
              <w:t xml:space="preserve">implementation </w:t>
            </w:r>
            <w:r w:rsidRPr="00F736AC">
              <w:rPr>
                <w:b/>
                <w:szCs w:val="22"/>
                <w:lang w:val="en-US"/>
              </w:rPr>
              <w:t xml:space="preserve">Plan for integration in the </w:t>
            </w:r>
            <w:proofErr w:type="spellStart"/>
            <w:r w:rsidRPr="00F736AC">
              <w:rPr>
                <w:b/>
                <w:szCs w:val="22"/>
                <w:lang w:val="en-US"/>
              </w:rPr>
              <w:t>eANP</w:t>
            </w:r>
            <w:proofErr w:type="spellEnd"/>
            <w:r w:rsidRPr="00F736AC">
              <w:rPr>
                <w:b/>
                <w:szCs w:val="22"/>
                <w:lang w:val="en-US"/>
              </w:rPr>
              <w:t xml:space="preserve"> Volume III</w:t>
            </w:r>
            <w:r>
              <w:rPr>
                <w:b/>
                <w:szCs w:val="22"/>
                <w:lang w:val="en-US"/>
              </w:rPr>
              <w:t>.</w:t>
            </w:r>
          </w:p>
        </w:tc>
      </w:tr>
      <w:tr w:rsidR="00F84FA7" w:rsidRPr="00F736AC" w14:paraId="5FC469C2" w14:textId="77777777" w:rsidTr="00B61837">
        <w:tc>
          <w:tcPr>
            <w:tcW w:w="340" w:type="pct"/>
            <w:vMerge/>
            <w:shd w:val="clear" w:color="auto" w:fill="E2EFD9" w:themeFill="accent6" w:themeFillTint="33"/>
          </w:tcPr>
          <w:p w14:paraId="5B3408D3" w14:textId="77777777" w:rsidR="00F84FA7" w:rsidRPr="00F736AC" w:rsidRDefault="00F84FA7" w:rsidP="005E535B">
            <w:pPr>
              <w:ind w:left="27"/>
              <w:jc w:val="left"/>
              <w:rPr>
                <w:b/>
                <w:i/>
                <w:szCs w:val="22"/>
              </w:rPr>
            </w:pPr>
          </w:p>
        </w:tc>
        <w:tc>
          <w:tcPr>
            <w:tcW w:w="760" w:type="pct"/>
            <w:shd w:val="clear" w:color="auto" w:fill="auto"/>
          </w:tcPr>
          <w:p w14:paraId="764377CB" w14:textId="40C540A3" w:rsidR="00F84FA7" w:rsidRPr="00BE5C25" w:rsidRDefault="00F84FA7" w:rsidP="00BE5C25">
            <w:pPr>
              <w:keepNext/>
              <w:keepLines/>
              <w:autoSpaceDE/>
              <w:autoSpaceDN/>
              <w:adjustRightInd/>
              <w:spacing w:before="40" w:after="0"/>
              <w:ind w:left="0"/>
              <w:jc w:val="left"/>
              <w:outlineLvl w:val="2"/>
              <w:rPr>
                <w:rFonts w:eastAsiaTheme="majorEastAsia"/>
                <w:b/>
                <w:bCs/>
                <w:color w:val="1F4D78" w:themeColor="accent1" w:themeShade="7F"/>
                <w:szCs w:val="22"/>
                <w:lang w:eastAsia="fr-FR"/>
              </w:rPr>
            </w:pPr>
            <w:r w:rsidRPr="00BE5C25">
              <w:rPr>
                <w:rFonts w:eastAsiaTheme="majorEastAsia"/>
                <w:b/>
                <w:bCs/>
                <w:color w:val="1F4D78" w:themeColor="accent1" w:themeShade="7F"/>
                <w:szCs w:val="22"/>
                <w:lang w:eastAsia="fr-FR"/>
              </w:rPr>
              <w:t>Draft Decision4/1</w:t>
            </w:r>
            <w:r w:rsidR="00D00F27" w:rsidRPr="00BE5C25">
              <w:rPr>
                <w:rFonts w:eastAsiaTheme="majorEastAsia"/>
                <w:b/>
                <w:bCs/>
                <w:color w:val="1F4D78" w:themeColor="accent1" w:themeShade="7F"/>
                <w:szCs w:val="22"/>
                <w:lang w:eastAsia="fr-FR"/>
              </w:rPr>
              <w:t>6</w:t>
            </w:r>
          </w:p>
        </w:tc>
        <w:tc>
          <w:tcPr>
            <w:tcW w:w="851" w:type="pct"/>
          </w:tcPr>
          <w:p w14:paraId="15578B3A" w14:textId="2B25092B" w:rsidR="00F84FA7" w:rsidRPr="00BE5C25" w:rsidRDefault="00617ADA" w:rsidP="00BE5C25">
            <w:pPr>
              <w:keepNext/>
              <w:keepLines/>
              <w:autoSpaceDE/>
              <w:autoSpaceDN/>
              <w:adjustRightInd/>
              <w:spacing w:before="40" w:after="0"/>
              <w:ind w:left="0"/>
              <w:jc w:val="left"/>
              <w:outlineLvl w:val="2"/>
              <w:rPr>
                <w:rFonts w:eastAsiaTheme="majorEastAsia"/>
                <w:b/>
                <w:bCs/>
                <w:color w:val="1F4D78" w:themeColor="accent1" w:themeShade="7F"/>
                <w:szCs w:val="22"/>
                <w:lang w:eastAsia="fr-FR"/>
              </w:rPr>
            </w:pPr>
            <w:r w:rsidRPr="00BE5C25">
              <w:rPr>
                <w:rFonts w:eastAsiaTheme="majorEastAsia"/>
                <w:b/>
                <w:bCs/>
                <w:color w:val="1F4D78" w:themeColor="accent1" w:themeShade="7F"/>
                <w:szCs w:val="22"/>
                <w:lang w:eastAsia="fr-FR"/>
              </w:rPr>
              <w:t>Alignment of IIM Projects ASBU references to the GANP</w:t>
            </w:r>
          </w:p>
        </w:tc>
        <w:tc>
          <w:tcPr>
            <w:tcW w:w="3049" w:type="pct"/>
          </w:tcPr>
          <w:p w14:paraId="5305D2E7" w14:textId="46F13914" w:rsidR="00617ADA" w:rsidRPr="0026440A" w:rsidRDefault="00617ADA" w:rsidP="00617ADA">
            <w:pPr>
              <w:spacing w:line="276" w:lineRule="auto"/>
              <w:ind w:left="360"/>
              <w:rPr>
                <w:b/>
                <w:szCs w:val="22"/>
                <w:lang w:eastAsia="fr-FR"/>
              </w:rPr>
            </w:pPr>
            <w:r w:rsidRPr="0026440A">
              <w:rPr>
                <w:b/>
                <w:szCs w:val="22"/>
                <w:lang w:eastAsia="fr-FR"/>
              </w:rPr>
              <w:t xml:space="preserve">That; </w:t>
            </w:r>
          </w:p>
          <w:p w14:paraId="2178BBC4" w14:textId="77777777" w:rsidR="00617ADA" w:rsidRPr="0026440A" w:rsidRDefault="00617ADA" w:rsidP="00617ADA">
            <w:pPr>
              <w:spacing w:line="276" w:lineRule="auto"/>
              <w:ind w:left="360"/>
              <w:rPr>
                <w:b/>
                <w:szCs w:val="22"/>
                <w:lang w:eastAsia="fr-FR"/>
              </w:rPr>
            </w:pPr>
            <w:r w:rsidRPr="0026440A">
              <w:rPr>
                <w:b/>
                <w:szCs w:val="22"/>
                <w:lang w:eastAsia="fr-FR"/>
              </w:rPr>
              <w:t xml:space="preserve">In order to incorporate changes introduced by the 6th Edition of the GANP and its impact on the regional and national Plans,  </w:t>
            </w:r>
          </w:p>
          <w:p w14:paraId="6394D536" w14:textId="40DC3E90" w:rsidR="00F84FA7" w:rsidRPr="00617ADA" w:rsidRDefault="00617ADA" w:rsidP="00617ADA">
            <w:pPr>
              <w:spacing w:line="276" w:lineRule="auto"/>
              <w:ind w:left="360"/>
              <w:rPr>
                <w:b/>
                <w:szCs w:val="22"/>
                <w:lang w:eastAsia="fr-FR"/>
              </w:rPr>
            </w:pPr>
            <w:r w:rsidRPr="0026440A">
              <w:rPr>
                <w:b/>
                <w:szCs w:val="22"/>
                <w:lang w:eastAsia="fr-FR"/>
              </w:rPr>
              <w:t>IIM PTCs to align project references to the sixth Edition of the GANP Groups, Threads a</w:t>
            </w:r>
            <w:r>
              <w:rPr>
                <w:b/>
                <w:szCs w:val="22"/>
                <w:lang w:eastAsia="fr-FR"/>
              </w:rPr>
              <w:t>nd Modules by 31 December 2021.</w:t>
            </w:r>
          </w:p>
        </w:tc>
      </w:tr>
      <w:tr w:rsidR="00F84FA7" w:rsidRPr="00F736AC" w14:paraId="21FC95B6" w14:textId="77777777" w:rsidTr="00B61837">
        <w:tc>
          <w:tcPr>
            <w:tcW w:w="340" w:type="pct"/>
            <w:vMerge/>
            <w:shd w:val="clear" w:color="auto" w:fill="E2EFD9" w:themeFill="accent6" w:themeFillTint="33"/>
          </w:tcPr>
          <w:p w14:paraId="0D1A1BF5" w14:textId="77777777" w:rsidR="00F84FA7" w:rsidRPr="00F736AC" w:rsidRDefault="00F84FA7" w:rsidP="005E535B">
            <w:pPr>
              <w:ind w:left="27"/>
              <w:jc w:val="left"/>
              <w:rPr>
                <w:b/>
                <w:i/>
                <w:szCs w:val="22"/>
              </w:rPr>
            </w:pPr>
          </w:p>
        </w:tc>
        <w:tc>
          <w:tcPr>
            <w:tcW w:w="760" w:type="pct"/>
          </w:tcPr>
          <w:p w14:paraId="3DAF4FBC" w14:textId="3CDB2365" w:rsidR="00F84FA7" w:rsidRPr="00BE5C25" w:rsidRDefault="00F84FA7" w:rsidP="00BE5C25">
            <w:pPr>
              <w:keepNext/>
              <w:keepLines/>
              <w:autoSpaceDE/>
              <w:autoSpaceDN/>
              <w:adjustRightInd/>
              <w:spacing w:before="40" w:after="0"/>
              <w:ind w:left="0"/>
              <w:jc w:val="left"/>
              <w:outlineLvl w:val="2"/>
              <w:rPr>
                <w:rFonts w:eastAsiaTheme="majorEastAsia"/>
                <w:b/>
                <w:bCs/>
                <w:color w:val="1F4D78" w:themeColor="accent1" w:themeShade="7F"/>
                <w:szCs w:val="22"/>
                <w:lang w:eastAsia="fr-FR"/>
              </w:rPr>
            </w:pPr>
            <w:r w:rsidRPr="00BE5C25">
              <w:rPr>
                <w:rFonts w:eastAsiaTheme="majorEastAsia"/>
                <w:b/>
                <w:bCs/>
                <w:color w:val="1F4D78" w:themeColor="accent1" w:themeShade="7F"/>
                <w:szCs w:val="22"/>
                <w:lang w:eastAsia="fr-FR"/>
              </w:rPr>
              <w:t>Draft Decision 4/1</w:t>
            </w:r>
            <w:r w:rsidR="00D00F27" w:rsidRPr="00BE5C25">
              <w:rPr>
                <w:rFonts w:eastAsiaTheme="majorEastAsia"/>
                <w:b/>
                <w:bCs/>
                <w:color w:val="1F4D78" w:themeColor="accent1" w:themeShade="7F"/>
                <w:szCs w:val="22"/>
                <w:lang w:eastAsia="fr-FR"/>
              </w:rPr>
              <w:t>7</w:t>
            </w:r>
          </w:p>
        </w:tc>
        <w:tc>
          <w:tcPr>
            <w:tcW w:w="851" w:type="pct"/>
          </w:tcPr>
          <w:p w14:paraId="0992AEF3" w14:textId="77777777" w:rsidR="00F84FA7" w:rsidRPr="00BE5C25" w:rsidRDefault="00F84FA7" w:rsidP="00BE5C25">
            <w:pPr>
              <w:keepNext/>
              <w:keepLines/>
              <w:autoSpaceDE/>
              <w:autoSpaceDN/>
              <w:adjustRightInd/>
              <w:spacing w:before="40" w:after="0"/>
              <w:ind w:left="0"/>
              <w:jc w:val="left"/>
              <w:outlineLvl w:val="2"/>
              <w:rPr>
                <w:rFonts w:eastAsiaTheme="majorEastAsia"/>
                <w:b/>
                <w:bCs/>
                <w:color w:val="1F4D78" w:themeColor="accent1" w:themeShade="7F"/>
                <w:szCs w:val="22"/>
                <w:lang w:eastAsia="fr-FR"/>
              </w:rPr>
            </w:pPr>
            <w:r w:rsidRPr="00BE5C25">
              <w:rPr>
                <w:rFonts w:eastAsiaTheme="majorEastAsia"/>
                <w:b/>
                <w:bCs/>
                <w:color w:val="1F4D78" w:themeColor="accent1" w:themeShade="7F"/>
                <w:szCs w:val="22"/>
                <w:lang w:eastAsia="fr-FR"/>
              </w:rPr>
              <w:t>Incorporation of Research, Development and Innovation (RDI) in APIRG work programme</w:t>
            </w:r>
          </w:p>
        </w:tc>
        <w:tc>
          <w:tcPr>
            <w:tcW w:w="3049" w:type="pct"/>
          </w:tcPr>
          <w:p w14:paraId="7E3D70A2" w14:textId="77777777" w:rsidR="00617ADA" w:rsidRPr="0026440A" w:rsidRDefault="00617ADA" w:rsidP="00617ADA">
            <w:pPr>
              <w:spacing w:line="276" w:lineRule="auto"/>
              <w:ind w:left="360"/>
              <w:rPr>
                <w:b/>
                <w:szCs w:val="22"/>
                <w:lang w:eastAsia="fr-FR"/>
              </w:rPr>
            </w:pPr>
            <w:r w:rsidRPr="0026440A">
              <w:rPr>
                <w:b/>
                <w:szCs w:val="22"/>
                <w:lang w:eastAsia="fr-FR"/>
              </w:rPr>
              <w:t>That;</w:t>
            </w:r>
          </w:p>
          <w:p w14:paraId="1616F82E" w14:textId="77777777" w:rsidR="00617ADA" w:rsidRDefault="00617ADA" w:rsidP="00617ADA">
            <w:pPr>
              <w:spacing w:line="276" w:lineRule="auto"/>
              <w:ind w:left="360"/>
              <w:rPr>
                <w:b/>
                <w:szCs w:val="22"/>
                <w:lang w:eastAsia="fr-FR"/>
              </w:rPr>
            </w:pPr>
            <w:r w:rsidRPr="0026440A">
              <w:rPr>
                <w:b/>
                <w:szCs w:val="22"/>
                <w:lang w:eastAsia="fr-FR"/>
              </w:rPr>
              <w:t xml:space="preserve">In order to assist AFI States in addressing the implementation of operational requirements and ASBU modules elements, </w:t>
            </w:r>
          </w:p>
          <w:p w14:paraId="676B7F39" w14:textId="0C3285B3" w:rsidR="00F84FA7" w:rsidRPr="00617ADA" w:rsidRDefault="00617ADA" w:rsidP="00617ADA">
            <w:pPr>
              <w:spacing w:line="276" w:lineRule="auto"/>
              <w:ind w:left="360"/>
              <w:rPr>
                <w:b/>
                <w:szCs w:val="22"/>
                <w:lang w:eastAsia="fr-FR"/>
              </w:rPr>
            </w:pPr>
            <w:r>
              <w:rPr>
                <w:b/>
                <w:szCs w:val="22"/>
                <w:lang w:eastAsia="fr-FR"/>
              </w:rPr>
              <w:t>T</w:t>
            </w:r>
            <w:r w:rsidRPr="0026440A">
              <w:rPr>
                <w:b/>
                <w:szCs w:val="22"/>
                <w:lang w:eastAsia="fr-FR"/>
              </w:rPr>
              <w:t>he work programmes of APIRG and its auxiliary bodies be amended to include activities related to Research, Development and Innovati</w:t>
            </w:r>
            <w:r>
              <w:rPr>
                <w:b/>
                <w:szCs w:val="22"/>
                <w:lang w:eastAsia="fr-FR"/>
              </w:rPr>
              <w:t>on (RDI).</w:t>
            </w:r>
          </w:p>
        </w:tc>
      </w:tr>
      <w:tr w:rsidR="00F84FA7" w:rsidRPr="00F736AC" w14:paraId="3C9D8322" w14:textId="77777777" w:rsidTr="00B61837">
        <w:tc>
          <w:tcPr>
            <w:tcW w:w="5000" w:type="pct"/>
            <w:gridSpan w:val="4"/>
            <w:shd w:val="clear" w:color="auto" w:fill="E2EFD9" w:themeFill="accent6" w:themeFillTint="33"/>
          </w:tcPr>
          <w:p w14:paraId="72081F16" w14:textId="77777777" w:rsidR="00F84FA7" w:rsidRPr="00F736AC" w:rsidRDefault="00F84FA7" w:rsidP="005E535B">
            <w:pPr>
              <w:autoSpaceDE/>
              <w:autoSpaceDN/>
              <w:adjustRightInd/>
              <w:ind w:left="0"/>
              <w:jc w:val="left"/>
              <w:rPr>
                <w:szCs w:val="22"/>
              </w:rPr>
            </w:pPr>
            <w:r w:rsidRPr="00F736AC">
              <w:rPr>
                <w:b/>
                <w:szCs w:val="22"/>
              </w:rPr>
              <w:t>Agenda Item 6 – Air Navigation Deficiencies</w:t>
            </w:r>
          </w:p>
        </w:tc>
      </w:tr>
      <w:tr w:rsidR="00F84FA7" w:rsidRPr="00F736AC" w14:paraId="42DF4872" w14:textId="77777777" w:rsidTr="00B61837">
        <w:tc>
          <w:tcPr>
            <w:tcW w:w="340" w:type="pct"/>
            <w:vMerge w:val="restart"/>
            <w:shd w:val="clear" w:color="auto" w:fill="E2EFD9" w:themeFill="accent6" w:themeFillTint="33"/>
          </w:tcPr>
          <w:p w14:paraId="01BC77D0" w14:textId="77777777" w:rsidR="00F84FA7" w:rsidRPr="00F736AC" w:rsidRDefault="00F84FA7" w:rsidP="005E535B">
            <w:pPr>
              <w:ind w:left="27"/>
              <w:jc w:val="left"/>
              <w:rPr>
                <w:b/>
                <w:i/>
                <w:szCs w:val="22"/>
              </w:rPr>
            </w:pPr>
          </w:p>
        </w:tc>
        <w:tc>
          <w:tcPr>
            <w:tcW w:w="760" w:type="pct"/>
          </w:tcPr>
          <w:p w14:paraId="364D0C7A" w14:textId="3DE9A957" w:rsidR="00F84FA7" w:rsidRPr="00BE5C25" w:rsidRDefault="00F84FA7" w:rsidP="00BE5C25">
            <w:pPr>
              <w:keepNext/>
              <w:keepLines/>
              <w:autoSpaceDE/>
              <w:autoSpaceDN/>
              <w:adjustRightInd/>
              <w:spacing w:before="40" w:after="0"/>
              <w:ind w:left="0"/>
              <w:jc w:val="left"/>
              <w:outlineLvl w:val="2"/>
              <w:rPr>
                <w:rFonts w:eastAsiaTheme="majorEastAsia"/>
                <w:b/>
                <w:bCs/>
                <w:color w:val="1F4D78" w:themeColor="accent1" w:themeShade="7F"/>
                <w:szCs w:val="22"/>
                <w:lang w:eastAsia="fr-FR"/>
              </w:rPr>
            </w:pPr>
            <w:r w:rsidRPr="00BE5C25">
              <w:rPr>
                <w:rFonts w:eastAsiaTheme="majorEastAsia"/>
                <w:b/>
                <w:bCs/>
                <w:color w:val="1F4D78" w:themeColor="accent1" w:themeShade="7F"/>
                <w:szCs w:val="22"/>
                <w:lang w:eastAsia="fr-FR"/>
              </w:rPr>
              <w:t>Decision 4 /1</w:t>
            </w:r>
            <w:r w:rsidR="00D00F27" w:rsidRPr="00BE5C25">
              <w:rPr>
                <w:rFonts w:eastAsiaTheme="majorEastAsia"/>
                <w:b/>
                <w:bCs/>
                <w:color w:val="1F4D78" w:themeColor="accent1" w:themeShade="7F"/>
                <w:szCs w:val="22"/>
                <w:lang w:eastAsia="fr-FR"/>
              </w:rPr>
              <w:t>8</w:t>
            </w:r>
          </w:p>
        </w:tc>
        <w:tc>
          <w:tcPr>
            <w:tcW w:w="851" w:type="pct"/>
          </w:tcPr>
          <w:p w14:paraId="44E47AB7" w14:textId="77777777" w:rsidR="00F84FA7" w:rsidRPr="00BE5C25" w:rsidRDefault="00F84FA7" w:rsidP="00BE5C25">
            <w:pPr>
              <w:keepNext/>
              <w:keepLines/>
              <w:autoSpaceDE/>
              <w:autoSpaceDN/>
              <w:adjustRightInd/>
              <w:spacing w:before="40" w:after="0"/>
              <w:ind w:left="0"/>
              <w:jc w:val="left"/>
              <w:outlineLvl w:val="2"/>
              <w:rPr>
                <w:rFonts w:eastAsiaTheme="majorEastAsia"/>
                <w:b/>
                <w:bCs/>
                <w:color w:val="1F4D78" w:themeColor="accent1" w:themeShade="7F"/>
                <w:szCs w:val="22"/>
                <w:lang w:eastAsia="fr-FR"/>
              </w:rPr>
            </w:pPr>
            <w:r w:rsidRPr="00BE5C25">
              <w:rPr>
                <w:rFonts w:eastAsiaTheme="majorEastAsia"/>
                <w:b/>
                <w:bCs/>
                <w:color w:val="1F4D78" w:themeColor="accent1" w:themeShade="7F"/>
                <w:szCs w:val="22"/>
                <w:lang w:eastAsia="fr-FR"/>
              </w:rPr>
              <w:t>Endorsement of the revised minimum reporting Areas</w:t>
            </w:r>
          </w:p>
        </w:tc>
        <w:tc>
          <w:tcPr>
            <w:tcW w:w="3049" w:type="pct"/>
          </w:tcPr>
          <w:p w14:paraId="57A7E7B1" w14:textId="77777777" w:rsidR="00617ADA" w:rsidRPr="00F736AC" w:rsidRDefault="00617ADA" w:rsidP="00617ADA">
            <w:pPr>
              <w:autoSpaceDE/>
              <w:autoSpaceDN/>
              <w:adjustRightInd/>
              <w:spacing w:line="276" w:lineRule="auto"/>
              <w:ind w:left="357"/>
              <w:rPr>
                <w:b/>
                <w:szCs w:val="22"/>
                <w:lang w:eastAsia="fr-FR"/>
              </w:rPr>
            </w:pPr>
            <w:r w:rsidRPr="00F736AC">
              <w:rPr>
                <w:b/>
                <w:szCs w:val="22"/>
                <w:lang w:eastAsia="fr-FR"/>
              </w:rPr>
              <w:t xml:space="preserve">That; </w:t>
            </w:r>
          </w:p>
          <w:p w14:paraId="5F705EFF" w14:textId="77777777" w:rsidR="00617ADA" w:rsidRDefault="00617ADA" w:rsidP="00617ADA">
            <w:pPr>
              <w:autoSpaceDE/>
              <w:autoSpaceDN/>
              <w:adjustRightInd/>
              <w:spacing w:line="276" w:lineRule="auto"/>
              <w:ind w:left="357"/>
              <w:rPr>
                <w:b/>
                <w:szCs w:val="22"/>
                <w:lang w:eastAsia="fr-FR"/>
              </w:rPr>
            </w:pPr>
            <w:r w:rsidRPr="00F736AC">
              <w:rPr>
                <w:b/>
                <w:szCs w:val="22"/>
                <w:lang w:eastAsia="fr-FR"/>
              </w:rPr>
              <w:t xml:space="preserve">In order to support the implementation of the Uniform Methodology for the identification, assessment and reporting of deficiencies, </w:t>
            </w:r>
          </w:p>
          <w:p w14:paraId="3FB94D82" w14:textId="76BDD92F" w:rsidR="00F84FA7" w:rsidRPr="00617ADA" w:rsidRDefault="00617ADA" w:rsidP="00617ADA">
            <w:pPr>
              <w:autoSpaceDE/>
              <w:autoSpaceDN/>
              <w:adjustRightInd/>
              <w:spacing w:line="276" w:lineRule="auto"/>
              <w:ind w:left="357"/>
              <w:rPr>
                <w:b/>
                <w:szCs w:val="22"/>
                <w:lang w:eastAsia="fr-FR"/>
              </w:rPr>
            </w:pPr>
            <w:r>
              <w:rPr>
                <w:b/>
                <w:szCs w:val="22"/>
                <w:lang w:eastAsia="fr-FR"/>
              </w:rPr>
              <w:t>T</w:t>
            </w:r>
            <w:r w:rsidRPr="00F736AC">
              <w:rPr>
                <w:b/>
                <w:szCs w:val="22"/>
                <w:lang w:eastAsia="fr-FR"/>
              </w:rPr>
              <w:t xml:space="preserve">he revised minimum reporting areas </w:t>
            </w:r>
            <w:r>
              <w:rPr>
                <w:b/>
                <w:szCs w:val="22"/>
                <w:lang w:eastAsia="fr-FR"/>
              </w:rPr>
              <w:t>is</w:t>
            </w:r>
            <w:r w:rsidRPr="00F736AC">
              <w:rPr>
                <w:b/>
                <w:szCs w:val="22"/>
                <w:lang w:eastAsia="fr-FR"/>
              </w:rPr>
              <w:t xml:space="preserve"> endorsed.</w:t>
            </w:r>
          </w:p>
        </w:tc>
      </w:tr>
      <w:tr w:rsidR="00F84FA7" w:rsidRPr="00F736AC" w14:paraId="001E31F3" w14:textId="77777777" w:rsidTr="00B61837">
        <w:tc>
          <w:tcPr>
            <w:tcW w:w="340" w:type="pct"/>
            <w:vMerge/>
            <w:shd w:val="clear" w:color="auto" w:fill="E2EFD9" w:themeFill="accent6" w:themeFillTint="33"/>
          </w:tcPr>
          <w:p w14:paraId="0AEB1D8D" w14:textId="77777777" w:rsidR="00F84FA7" w:rsidRPr="00F736AC" w:rsidRDefault="00F84FA7" w:rsidP="005E535B">
            <w:pPr>
              <w:ind w:left="27"/>
              <w:jc w:val="left"/>
              <w:rPr>
                <w:b/>
                <w:i/>
                <w:szCs w:val="22"/>
              </w:rPr>
            </w:pPr>
          </w:p>
        </w:tc>
        <w:tc>
          <w:tcPr>
            <w:tcW w:w="760" w:type="pct"/>
          </w:tcPr>
          <w:p w14:paraId="78D95F6B" w14:textId="22E92E8D" w:rsidR="00F84FA7" w:rsidRPr="00BE5C25" w:rsidRDefault="00F84FA7" w:rsidP="00BE5C25">
            <w:pPr>
              <w:keepNext/>
              <w:keepLines/>
              <w:autoSpaceDE/>
              <w:autoSpaceDN/>
              <w:adjustRightInd/>
              <w:spacing w:before="40" w:after="0"/>
              <w:ind w:left="0"/>
              <w:jc w:val="left"/>
              <w:outlineLvl w:val="2"/>
              <w:rPr>
                <w:rFonts w:eastAsiaTheme="majorEastAsia"/>
                <w:b/>
                <w:bCs/>
                <w:color w:val="1F4D78" w:themeColor="accent1" w:themeShade="7F"/>
                <w:szCs w:val="22"/>
                <w:lang w:eastAsia="fr-FR"/>
              </w:rPr>
            </w:pPr>
            <w:r w:rsidRPr="00BE5C25">
              <w:rPr>
                <w:rFonts w:eastAsiaTheme="majorEastAsia"/>
                <w:b/>
                <w:bCs/>
                <w:color w:val="1F4D78" w:themeColor="accent1" w:themeShade="7F"/>
                <w:szCs w:val="22"/>
                <w:lang w:eastAsia="fr-FR"/>
              </w:rPr>
              <w:t>Draft Conclusion 4/</w:t>
            </w:r>
            <w:r w:rsidR="00D00F27" w:rsidRPr="00BE5C25">
              <w:rPr>
                <w:rFonts w:eastAsiaTheme="majorEastAsia"/>
                <w:b/>
                <w:bCs/>
                <w:color w:val="1F4D78" w:themeColor="accent1" w:themeShade="7F"/>
                <w:szCs w:val="22"/>
                <w:lang w:eastAsia="fr-FR"/>
              </w:rPr>
              <w:t>19</w:t>
            </w:r>
          </w:p>
        </w:tc>
        <w:tc>
          <w:tcPr>
            <w:tcW w:w="851" w:type="pct"/>
          </w:tcPr>
          <w:p w14:paraId="462E8ABA" w14:textId="77777777" w:rsidR="00F84FA7" w:rsidRPr="00BE5C25" w:rsidRDefault="00F84FA7" w:rsidP="00BE5C25">
            <w:pPr>
              <w:keepNext/>
              <w:keepLines/>
              <w:autoSpaceDE/>
              <w:autoSpaceDN/>
              <w:adjustRightInd/>
              <w:spacing w:before="40" w:after="0"/>
              <w:ind w:left="0"/>
              <w:jc w:val="left"/>
              <w:outlineLvl w:val="2"/>
              <w:rPr>
                <w:rFonts w:eastAsiaTheme="majorEastAsia"/>
                <w:b/>
                <w:bCs/>
                <w:color w:val="1F4D78" w:themeColor="accent1" w:themeShade="7F"/>
                <w:szCs w:val="22"/>
                <w:lang w:eastAsia="fr-FR"/>
              </w:rPr>
            </w:pPr>
            <w:r w:rsidRPr="00BE5C25">
              <w:rPr>
                <w:rFonts w:eastAsiaTheme="majorEastAsia"/>
                <w:b/>
                <w:bCs/>
                <w:color w:val="1F4D78" w:themeColor="accent1" w:themeShade="7F"/>
                <w:szCs w:val="22"/>
                <w:lang w:eastAsia="fr-FR"/>
              </w:rPr>
              <w:t>Measures to improve the availability of OPMET data in the AFI Region</w:t>
            </w:r>
          </w:p>
        </w:tc>
        <w:tc>
          <w:tcPr>
            <w:tcW w:w="3049" w:type="pct"/>
          </w:tcPr>
          <w:p w14:paraId="41DD62AD" w14:textId="77777777" w:rsidR="00617ADA" w:rsidRPr="00B52EED" w:rsidRDefault="00617ADA" w:rsidP="00617ADA">
            <w:pPr>
              <w:autoSpaceDE/>
              <w:autoSpaceDN/>
              <w:adjustRightInd/>
              <w:spacing w:line="276" w:lineRule="auto"/>
              <w:ind w:left="357"/>
              <w:rPr>
                <w:b/>
                <w:szCs w:val="22"/>
                <w:lang w:eastAsia="fr-FR"/>
              </w:rPr>
            </w:pPr>
            <w:r w:rsidRPr="00B52EED">
              <w:rPr>
                <w:b/>
                <w:szCs w:val="22"/>
                <w:lang w:eastAsia="fr-FR"/>
              </w:rPr>
              <w:t xml:space="preserve">That; </w:t>
            </w:r>
          </w:p>
          <w:p w14:paraId="651F5359" w14:textId="77777777" w:rsidR="00617ADA" w:rsidRPr="00EB3BBD" w:rsidRDefault="00617ADA" w:rsidP="00617ADA">
            <w:pPr>
              <w:autoSpaceDE/>
              <w:autoSpaceDN/>
              <w:adjustRightInd/>
              <w:spacing w:line="276" w:lineRule="auto"/>
              <w:ind w:left="357"/>
              <w:rPr>
                <w:b/>
                <w:szCs w:val="22"/>
                <w:lang w:eastAsia="fr-FR"/>
              </w:rPr>
            </w:pPr>
            <w:r>
              <w:rPr>
                <w:b/>
                <w:szCs w:val="22"/>
                <w:lang w:eastAsia="fr-FR"/>
              </w:rPr>
              <w:t xml:space="preserve">To address </w:t>
            </w:r>
            <w:r w:rsidRPr="00EB3BBD">
              <w:rPr>
                <w:b/>
                <w:szCs w:val="22"/>
                <w:lang w:eastAsia="fr-FR"/>
              </w:rPr>
              <w:t xml:space="preserve">safety issues </w:t>
            </w:r>
            <w:r>
              <w:rPr>
                <w:b/>
                <w:szCs w:val="22"/>
                <w:lang w:eastAsia="fr-FR"/>
              </w:rPr>
              <w:t>related</w:t>
            </w:r>
            <w:r w:rsidRPr="00EB3BBD">
              <w:rPr>
                <w:b/>
                <w:szCs w:val="22"/>
                <w:lang w:eastAsia="fr-FR"/>
              </w:rPr>
              <w:t xml:space="preserve"> to the unavailability of OPMET data, </w:t>
            </w:r>
          </w:p>
          <w:p w14:paraId="7DCD68A0" w14:textId="77777777" w:rsidR="00617ADA" w:rsidRPr="00EB3BBD" w:rsidRDefault="00617ADA" w:rsidP="00425C09">
            <w:pPr>
              <w:pStyle w:val="Paragraphedeliste"/>
              <w:numPr>
                <w:ilvl w:val="0"/>
                <w:numId w:val="39"/>
              </w:numPr>
              <w:autoSpaceDE/>
              <w:autoSpaceDN/>
              <w:adjustRightInd/>
              <w:spacing w:line="276" w:lineRule="auto"/>
              <w:contextualSpacing w:val="0"/>
              <w:rPr>
                <w:b/>
                <w:szCs w:val="22"/>
                <w:lang w:eastAsia="fr-FR"/>
              </w:rPr>
            </w:pPr>
            <w:r w:rsidRPr="00EB3BBD">
              <w:rPr>
                <w:b/>
                <w:szCs w:val="22"/>
                <w:lang w:eastAsia="fr-FR"/>
              </w:rPr>
              <w:lastRenderedPageBreak/>
              <w:t>States/Organizations to implement measures provided in the OPMET availability Action Plan as contained in Appendix E2 and report quarterly to the Secretariat;</w:t>
            </w:r>
          </w:p>
          <w:p w14:paraId="068D91C7" w14:textId="58264055" w:rsidR="00F84FA7" w:rsidRPr="00617ADA" w:rsidRDefault="00617ADA" w:rsidP="00425C09">
            <w:pPr>
              <w:pStyle w:val="Paragraphedeliste"/>
              <w:numPr>
                <w:ilvl w:val="0"/>
                <w:numId w:val="39"/>
              </w:numPr>
              <w:autoSpaceDE/>
              <w:autoSpaceDN/>
              <w:adjustRightInd/>
              <w:spacing w:line="276" w:lineRule="auto"/>
              <w:contextualSpacing w:val="0"/>
              <w:rPr>
                <w:b/>
                <w:szCs w:val="22"/>
                <w:lang w:eastAsia="fr-FR"/>
              </w:rPr>
            </w:pPr>
            <w:r w:rsidRPr="00EB3BBD">
              <w:rPr>
                <w:b/>
                <w:szCs w:val="22"/>
                <w:lang w:eastAsia="fr-FR"/>
              </w:rPr>
              <w:t>The Secretariat to coordinate the implementation of the OPMET availability Action Plan and provide support where necessary.</w:t>
            </w:r>
          </w:p>
        </w:tc>
      </w:tr>
      <w:tr w:rsidR="00F84FA7" w:rsidRPr="00F736AC" w14:paraId="3E103894" w14:textId="77777777" w:rsidTr="00B61837">
        <w:tc>
          <w:tcPr>
            <w:tcW w:w="340" w:type="pct"/>
            <w:vMerge/>
            <w:shd w:val="clear" w:color="auto" w:fill="FFFFFF" w:themeFill="background1"/>
          </w:tcPr>
          <w:p w14:paraId="216EE2AA" w14:textId="77777777" w:rsidR="00F84FA7" w:rsidRPr="00F736AC" w:rsidRDefault="00F84FA7" w:rsidP="005E535B">
            <w:pPr>
              <w:ind w:left="27"/>
              <w:jc w:val="left"/>
              <w:rPr>
                <w:b/>
                <w:i/>
                <w:szCs w:val="22"/>
              </w:rPr>
            </w:pPr>
          </w:p>
        </w:tc>
        <w:tc>
          <w:tcPr>
            <w:tcW w:w="760" w:type="pct"/>
            <w:shd w:val="clear" w:color="auto" w:fill="FFFFFF" w:themeFill="background1"/>
          </w:tcPr>
          <w:p w14:paraId="35FA4DC1" w14:textId="5DDDC7BB" w:rsidR="00F84FA7" w:rsidRPr="00BE5C25" w:rsidRDefault="00F84FA7" w:rsidP="00BE5C25">
            <w:pPr>
              <w:keepNext/>
              <w:keepLines/>
              <w:autoSpaceDE/>
              <w:autoSpaceDN/>
              <w:adjustRightInd/>
              <w:spacing w:before="40" w:after="0"/>
              <w:ind w:left="0"/>
              <w:jc w:val="left"/>
              <w:outlineLvl w:val="2"/>
              <w:rPr>
                <w:rFonts w:eastAsiaTheme="majorEastAsia"/>
                <w:b/>
                <w:bCs/>
                <w:color w:val="1F4D78" w:themeColor="accent1" w:themeShade="7F"/>
                <w:szCs w:val="22"/>
                <w:lang w:eastAsia="fr-FR"/>
              </w:rPr>
            </w:pPr>
            <w:r w:rsidRPr="00BE5C25">
              <w:rPr>
                <w:rFonts w:eastAsiaTheme="majorEastAsia"/>
                <w:b/>
                <w:bCs/>
                <w:color w:val="1F4D78" w:themeColor="accent1" w:themeShade="7F"/>
                <w:szCs w:val="22"/>
                <w:lang w:eastAsia="fr-FR"/>
              </w:rPr>
              <w:t>Draft Conclusion 4/</w:t>
            </w:r>
            <w:r w:rsidR="00D00F27" w:rsidRPr="00BE5C25">
              <w:rPr>
                <w:rFonts w:eastAsiaTheme="majorEastAsia"/>
                <w:b/>
                <w:bCs/>
                <w:color w:val="1F4D78" w:themeColor="accent1" w:themeShade="7F"/>
                <w:szCs w:val="22"/>
                <w:lang w:eastAsia="fr-FR"/>
              </w:rPr>
              <w:t>20</w:t>
            </w:r>
          </w:p>
        </w:tc>
        <w:tc>
          <w:tcPr>
            <w:tcW w:w="851" w:type="pct"/>
            <w:shd w:val="clear" w:color="auto" w:fill="FFFFFF" w:themeFill="background1"/>
          </w:tcPr>
          <w:p w14:paraId="5E85BD9A" w14:textId="77777777" w:rsidR="00F84FA7" w:rsidRPr="00BE5C25" w:rsidRDefault="00F84FA7" w:rsidP="00BE5C25">
            <w:pPr>
              <w:keepNext/>
              <w:keepLines/>
              <w:autoSpaceDE/>
              <w:autoSpaceDN/>
              <w:adjustRightInd/>
              <w:spacing w:before="40" w:after="0"/>
              <w:ind w:left="0"/>
              <w:jc w:val="left"/>
              <w:outlineLvl w:val="2"/>
              <w:rPr>
                <w:rFonts w:eastAsiaTheme="majorEastAsia"/>
                <w:b/>
                <w:bCs/>
                <w:color w:val="1F4D78" w:themeColor="accent1" w:themeShade="7F"/>
                <w:szCs w:val="22"/>
                <w:lang w:eastAsia="fr-FR"/>
              </w:rPr>
            </w:pPr>
            <w:r w:rsidRPr="00BE5C25">
              <w:rPr>
                <w:rFonts w:eastAsiaTheme="majorEastAsia"/>
                <w:b/>
                <w:bCs/>
                <w:color w:val="1F4D78" w:themeColor="accent1" w:themeShade="7F"/>
                <w:szCs w:val="22"/>
                <w:lang w:eastAsia="fr-FR"/>
              </w:rPr>
              <w:t xml:space="preserve">Review of the MET Table II-2 to Part V of the AFI </w:t>
            </w:r>
            <w:proofErr w:type="spellStart"/>
            <w:r w:rsidRPr="00BE5C25">
              <w:rPr>
                <w:rFonts w:eastAsiaTheme="majorEastAsia"/>
                <w:b/>
                <w:bCs/>
                <w:color w:val="1F4D78" w:themeColor="accent1" w:themeShade="7F"/>
                <w:szCs w:val="22"/>
                <w:lang w:eastAsia="fr-FR"/>
              </w:rPr>
              <w:t>eANP</w:t>
            </w:r>
            <w:proofErr w:type="spellEnd"/>
            <w:r w:rsidRPr="00BE5C25">
              <w:rPr>
                <w:rFonts w:eastAsiaTheme="majorEastAsia"/>
                <w:b/>
                <w:bCs/>
                <w:color w:val="1F4D78" w:themeColor="accent1" w:themeShade="7F"/>
                <w:szCs w:val="22"/>
                <w:lang w:eastAsia="fr-FR"/>
              </w:rPr>
              <w:t xml:space="preserve"> Vol II</w:t>
            </w:r>
          </w:p>
        </w:tc>
        <w:tc>
          <w:tcPr>
            <w:tcW w:w="3049" w:type="pct"/>
            <w:shd w:val="clear" w:color="auto" w:fill="FFFFFF" w:themeFill="background1"/>
          </w:tcPr>
          <w:p w14:paraId="2E0423D3" w14:textId="77777777" w:rsidR="00617ADA" w:rsidRPr="00F736AC" w:rsidRDefault="00617ADA" w:rsidP="00617ADA">
            <w:pPr>
              <w:spacing w:line="276" w:lineRule="auto"/>
              <w:ind w:left="360"/>
              <w:rPr>
                <w:b/>
                <w:szCs w:val="22"/>
                <w:lang w:eastAsia="fr-FR"/>
              </w:rPr>
            </w:pPr>
            <w:r w:rsidRPr="00F736AC">
              <w:rPr>
                <w:b/>
                <w:szCs w:val="22"/>
                <w:lang w:eastAsia="fr-FR"/>
              </w:rPr>
              <w:t xml:space="preserve">That, </w:t>
            </w:r>
          </w:p>
          <w:p w14:paraId="6FDF33AF" w14:textId="77777777" w:rsidR="00617ADA" w:rsidRDefault="00617ADA" w:rsidP="00617ADA">
            <w:pPr>
              <w:spacing w:line="276" w:lineRule="auto"/>
              <w:ind w:left="360"/>
              <w:rPr>
                <w:b/>
                <w:szCs w:val="22"/>
                <w:lang w:eastAsia="fr-FR"/>
              </w:rPr>
            </w:pPr>
            <w:r w:rsidRPr="00F736AC">
              <w:rPr>
                <w:b/>
                <w:szCs w:val="22"/>
                <w:lang w:eastAsia="fr-FR"/>
              </w:rPr>
              <w:t>In order to improve the provision of the required observations and forecasts by the Responsible Aerodrome MET Offices</w:t>
            </w:r>
            <w:r>
              <w:rPr>
                <w:b/>
                <w:szCs w:val="22"/>
                <w:lang w:eastAsia="fr-FR"/>
              </w:rPr>
              <w:t>,</w:t>
            </w:r>
          </w:p>
          <w:p w14:paraId="5C8A3B42" w14:textId="36084643" w:rsidR="00F84FA7" w:rsidRPr="00617ADA" w:rsidRDefault="00617ADA" w:rsidP="00617ADA">
            <w:pPr>
              <w:spacing w:line="276" w:lineRule="auto"/>
              <w:ind w:left="360"/>
              <w:rPr>
                <w:b/>
                <w:szCs w:val="22"/>
                <w:lang w:eastAsia="fr-FR"/>
              </w:rPr>
            </w:pPr>
            <w:r w:rsidRPr="00F736AC">
              <w:rPr>
                <w:b/>
                <w:szCs w:val="22"/>
                <w:lang w:eastAsia="fr-FR"/>
              </w:rPr>
              <w:t xml:space="preserve">States to submit </w:t>
            </w:r>
            <w:r>
              <w:rPr>
                <w:b/>
                <w:szCs w:val="22"/>
                <w:lang w:eastAsia="fr-FR"/>
              </w:rPr>
              <w:t xml:space="preserve">to the Secretariat </w:t>
            </w:r>
            <w:r w:rsidRPr="00F736AC">
              <w:rPr>
                <w:b/>
                <w:szCs w:val="22"/>
                <w:lang w:eastAsia="fr-FR"/>
              </w:rPr>
              <w:t xml:space="preserve">proposals </w:t>
            </w:r>
            <w:r>
              <w:rPr>
                <w:b/>
                <w:szCs w:val="22"/>
                <w:lang w:eastAsia="fr-FR"/>
              </w:rPr>
              <w:t>for amendments of</w:t>
            </w:r>
            <w:r w:rsidRPr="00F736AC">
              <w:rPr>
                <w:b/>
                <w:szCs w:val="22"/>
                <w:lang w:eastAsia="fr-FR"/>
              </w:rPr>
              <w:t xml:space="preserve"> the</w:t>
            </w:r>
            <w:r>
              <w:rPr>
                <w:b/>
                <w:szCs w:val="22"/>
                <w:lang w:eastAsia="fr-FR"/>
              </w:rPr>
              <w:t>ir</w:t>
            </w:r>
            <w:r w:rsidRPr="00F736AC">
              <w:rPr>
                <w:b/>
                <w:szCs w:val="22"/>
                <w:lang w:eastAsia="fr-FR"/>
              </w:rPr>
              <w:t xml:space="preserve"> Table MET II-2 </w:t>
            </w:r>
            <w:r>
              <w:rPr>
                <w:b/>
                <w:szCs w:val="22"/>
                <w:lang w:eastAsia="fr-FR"/>
              </w:rPr>
              <w:t xml:space="preserve">in the </w:t>
            </w:r>
            <w:r w:rsidRPr="00F736AC">
              <w:rPr>
                <w:b/>
                <w:szCs w:val="22"/>
                <w:lang w:eastAsia="fr-FR"/>
              </w:rPr>
              <w:t xml:space="preserve"> </w:t>
            </w:r>
            <w:proofErr w:type="spellStart"/>
            <w:r w:rsidRPr="00F736AC">
              <w:rPr>
                <w:b/>
                <w:szCs w:val="22"/>
                <w:lang w:eastAsia="fr-FR"/>
              </w:rPr>
              <w:t>eANP</w:t>
            </w:r>
            <w:proofErr w:type="spellEnd"/>
            <w:r w:rsidRPr="00F736AC">
              <w:rPr>
                <w:b/>
                <w:szCs w:val="22"/>
                <w:lang w:eastAsia="fr-FR"/>
              </w:rPr>
              <w:t xml:space="preserve"> volume II </w:t>
            </w:r>
            <w:r>
              <w:rPr>
                <w:b/>
                <w:szCs w:val="22"/>
                <w:lang w:eastAsia="fr-FR"/>
              </w:rPr>
              <w:t>Part V.</w:t>
            </w:r>
          </w:p>
        </w:tc>
      </w:tr>
      <w:tr w:rsidR="00F84FA7" w:rsidRPr="00F736AC" w14:paraId="5EEFA404" w14:textId="77777777" w:rsidTr="00B61837">
        <w:tc>
          <w:tcPr>
            <w:tcW w:w="340" w:type="pct"/>
            <w:vMerge/>
            <w:shd w:val="clear" w:color="auto" w:fill="E2EFD9" w:themeFill="accent6" w:themeFillTint="33"/>
          </w:tcPr>
          <w:p w14:paraId="0F576B4C" w14:textId="77777777" w:rsidR="00F84FA7" w:rsidRPr="00F736AC" w:rsidRDefault="00F84FA7" w:rsidP="005E535B">
            <w:pPr>
              <w:ind w:left="27"/>
              <w:jc w:val="left"/>
              <w:rPr>
                <w:b/>
                <w:i/>
                <w:szCs w:val="22"/>
              </w:rPr>
            </w:pPr>
          </w:p>
        </w:tc>
        <w:tc>
          <w:tcPr>
            <w:tcW w:w="760" w:type="pct"/>
          </w:tcPr>
          <w:p w14:paraId="27BBFACF" w14:textId="20444B4B" w:rsidR="00F84FA7" w:rsidRPr="00BE5C25" w:rsidRDefault="00F84FA7" w:rsidP="00BE5C25">
            <w:pPr>
              <w:keepNext/>
              <w:keepLines/>
              <w:autoSpaceDE/>
              <w:autoSpaceDN/>
              <w:adjustRightInd/>
              <w:spacing w:before="40" w:after="0"/>
              <w:ind w:left="0"/>
              <w:jc w:val="left"/>
              <w:outlineLvl w:val="2"/>
              <w:rPr>
                <w:rFonts w:eastAsiaTheme="majorEastAsia"/>
                <w:b/>
                <w:bCs/>
                <w:color w:val="1F4D78" w:themeColor="accent1" w:themeShade="7F"/>
                <w:szCs w:val="22"/>
                <w:lang w:eastAsia="fr-FR"/>
              </w:rPr>
            </w:pPr>
            <w:r w:rsidRPr="00BE5C25">
              <w:rPr>
                <w:rFonts w:eastAsiaTheme="majorEastAsia"/>
                <w:b/>
                <w:bCs/>
                <w:color w:val="1F4D78" w:themeColor="accent1" w:themeShade="7F"/>
                <w:szCs w:val="22"/>
                <w:lang w:eastAsia="fr-FR"/>
              </w:rPr>
              <w:t>Draft Conclusion 4/</w:t>
            </w:r>
            <w:r w:rsidR="00D00F27" w:rsidRPr="00BE5C25">
              <w:rPr>
                <w:rFonts w:eastAsiaTheme="majorEastAsia"/>
                <w:b/>
                <w:bCs/>
                <w:color w:val="1F4D78" w:themeColor="accent1" w:themeShade="7F"/>
                <w:szCs w:val="22"/>
                <w:lang w:eastAsia="fr-FR"/>
              </w:rPr>
              <w:t>21</w:t>
            </w:r>
          </w:p>
        </w:tc>
        <w:tc>
          <w:tcPr>
            <w:tcW w:w="851" w:type="pct"/>
          </w:tcPr>
          <w:p w14:paraId="71919384" w14:textId="77777777" w:rsidR="00F84FA7" w:rsidRPr="00BE5C25" w:rsidRDefault="00F84FA7" w:rsidP="00BE5C25">
            <w:pPr>
              <w:keepNext/>
              <w:keepLines/>
              <w:autoSpaceDE/>
              <w:autoSpaceDN/>
              <w:adjustRightInd/>
              <w:spacing w:before="40" w:after="0"/>
              <w:ind w:left="0"/>
              <w:jc w:val="left"/>
              <w:outlineLvl w:val="2"/>
              <w:rPr>
                <w:rFonts w:eastAsiaTheme="majorEastAsia"/>
                <w:b/>
                <w:bCs/>
                <w:color w:val="1F4D78" w:themeColor="accent1" w:themeShade="7F"/>
                <w:szCs w:val="22"/>
                <w:lang w:eastAsia="fr-FR"/>
              </w:rPr>
            </w:pPr>
            <w:r w:rsidRPr="00BE5C25">
              <w:rPr>
                <w:rFonts w:eastAsiaTheme="majorEastAsia"/>
                <w:b/>
                <w:bCs/>
                <w:color w:val="1F4D78" w:themeColor="accent1" w:themeShade="7F"/>
                <w:szCs w:val="22"/>
                <w:lang w:eastAsia="fr-FR"/>
              </w:rPr>
              <w:t>Continuation of the CODEVMET AFI Project</w:t>
            </w:r>
          </w:p>
          <w:p w14:paraId="78D51142" w14:textId="77777777" w:rsidR="00F84FA7" w:rsidRPr="00BE5C25" w:rsidRDefault="00F84FA7" w:rsidP="00BE5C25">
            <w:pPr>
              <w:keepNext/>
              <w:keepLines/>
              <w:autoSpaceDE/>
              <w:autoSpaceDN/>
              <w:adjustRightInd/>
              <w:spacing w:before="40" w:after="0"/>
              <w:ind w:left="0"/>
              <w:jc w:val="left"/>
              <w:outlineLvl w:val="2"/>
              <w:rPr>
                <w:rFonts w:eastAsiaTheme="majorEastAsia"/>
                <w:b/>
                <w:bCs/>
                <w:color w:val="1F4D78" w:themeColor="accent1" w:themeShade="7F"/>
                <w:szCs w:val="22"/>
                <w:lang w:eastAsia="fr-FR"/>
              </w:rPr>
            </w:pPr>
          </w:p>
        </w:tc>
        <w:tc>
          <w:tcPr>
            <w:tcW w:w="3049" w:type="pct"/>
          </w:tcPr>
          <w:p w14:paraId="529A6C42" w14:textId="77777777" w:rsidR="00617ADA" w:rsidRPr="00F736AC" w:rsidRDefault="00617ADA" w:rsidP="00617ADA">
            <w:pPr>
              <w:spacing w:line="276" w:lineRule="auto"/>
              <w:ind w:left="360"/>
              <w:rPr>
                <w:b/>
                <w:szCs w:val="22"/>
                <w:lang w:eastAsia="fr-FR"/>
              </w:rPr>
            </w:pPr>
            <w:r w:rsidRPr="00F736AC">
              <w:rPr>
                <w:b/>
                <w:szCs w:val="22"/>
                <w:lang w:eastAsia="fr-FR"/>
              </w:rPr>
              <w:t xml:space="preserve">That, </w:t>
            </w:r>
          </w:p>
          <w:p w14:paraId="0937EEF4" w14:textId="32CC2B4E" w:rsidR="00617ADA" w:rsidRPr="00F736AC" w:rsidRDefault="00617ADA" w:rsidP="00617ADA">
            <w:pPr>
              <w:spacing w:line="276" w:lineRule="auto"/>
              <w:ind w:left="360"/>
              <w:rPr>
                <w:b/>
                <w:szCs w:val="22"/>
                <w:lang w:eastAsia="fr-FR"/>
              </w:rPr>
            </w:pPr>
            <w:r w:rsidRPr="00F736AC">
              <w:rPr>
                <w:b/>
                <w:szCs w:val="22"/>
                <w:lang w:eastAsia="fr-FR"/>
              </w:rPr>
              <w:t xml:space="preserve">In order to </w:t>
            </w:r>
            <w:r>
              <w:rPr>
                <w:b/>
                <w:szCs w:val="22"/>
                <w:lang w:eastAsia="fr-FR"/>
              </w:rPr>
              <w:t>improve</w:t>
            </w:r>
            <w:r w:rsidRPr="00F736AC">
              <w:rPr>
                <w:b/>
                <w:szCs w:val="22"/>
                <w:lang w:eastAsia="fr-FR"/>
              </w:rPr>
              <w:t xml:space="preserve"> States Safety Oversight activities in MET</w:t>
            </w:r>
            <w:r w:rsidR="00DC5117">
              <w:rPr>
                <w:b/>
                <w:szCs w:val="22"/>
                <w:lang w:eastAsia="fr-FR"/>
              </w:rPr>
              <w:t>,</w:t>
            </w:r>
            <w:bookmarkStart w:id="0" w:name="_GoBack"/>
            <w:bookmarkEnd w:id="0"/>
          </w:p>
          <w:p w14:paraId="59384659" w14:textId="1479F749" w:rsidR="00F84FA7" w:rsidRPr="00617ADA" w:rsidRDefault="00617ADA" w:rsidP="00617ADA">
            <w:pPr>
              <w:spacing w:line="276" w:lineRule="auto"/>
              <w:ind w:left="360"/>
              <w:rPr>
                <w:b/>
                <w:szCs w:val="22"/>
                <w:lang w:eastAsia="fr-FR"/>
              </w:rPr>
            </w:pPr>
            <w:r w:rsidRPr="00F736AC">
              <w:rPr>
                <w:b/>
                <w:szCs w:val="22"/>
                <w:lang w:eastAsia="fr-FR"/>
              </w:rPr>
              <w:t>States /Organizations to support the implementation of the Project related to the Cooperative Development of Aeronautical Meteorological Service i</w:t>
            </w:r>
            <w:r>
              <w:rPr>
                <w:b/>
                <w:szCs w:val="22"/>
                <w:lang w:eastAsia="fr-FR"/>
              </w:rPr>
              <w:t>n the AFI Region (CODEVMET AFI)</w:t>
            </w:r>
          </w:p>
        </w:tc>
      </w:tr>
      <w:tr w:rsidR="00F84FA7" w:rsidRPr="00F736AC" w14:paraId="40067CE5" w14:textId="77777777" w:rsidTr="00B61837">
        <w:tc>
          <w:tcPr>
            <w:tcW w:w="5000" w:type="pct"/>
            <w:gridSpan w:val="4"/>
            <w:shd w:val="clear" w:color="auto" w:fill="E2EFD9" w:themeFill="accent6" w:themeFillTint="33"/>
          </w:tcPr>
          <w:p w14:paraId="2A740592" w14:textId="77777777" w:rsidR="00F84FA7" w:rsidRPr="00F736AC" w:rsidRDefault="00F84FA7" w:rsidP="005E535B">
            <w:pPr>
              <w:autoSpaceDE/>
              <w:autoSpaceDN/>
              <w:adjustRightInd/>
              <w:ind w:left="0"/>
              <w:jc w:val="left"/>
              <w:rPr>
                <w:szCs w:val="22"/>
              </w:rPr>
            </w:pPr>
            <w:r w:rsidRPr="00F736AC">
              <w:rPr>
                <w:b/>
                <w:szCs w:val="22"/>
              </w:rPr>
              <w:t>Agenda Item 7 – Review of the Terms of Reference of IIM Sub-Group</w:t>
            </w:r>
          </w:p>
        </w:tc>
      </w:tr>
      <w:tr w:rsidR="00F84FA7" w:rsidRPr="00F736AC" w14:paraId="0DCF4233" w14:textId="77777777" w:rsidTr="00B61837">
        <w:tc>
          <w:tcPr>
            <w:tcW w:w="340" w:type="pct"/>
            <w:shd w:val="clear" w:color="auto" w:fill="E2EFD9" w:themeFill="accent6" w:themeFillTint="33"/>
          </w:tcPr>
          <w:p w14:paraId="53F22246" w14:textId="77777777" w:rsidR="00F84FA7" w:rsidRPr="00F736AC" w:rsidRDefault="00F84FA7" w:rsidP="005E535B">
            <w:pPr>
              <w:ind w:left="27"/>
              <w:jc w:val="left"/>
              <w:rPr>
                <w:b/>
                <w:i/>
                <w:szCs w:val="22"/>
              </w:rPr>
            </w:pPr>
          </w:p>
        </w:tc>
        <w:tc>
          <w:tcPr>
            <w:tcW w:w="760" w:type="pct"/>
          </w:tcPr>
          <w:p w14:paraId="0B19C368" w14:textId="3A07D4E2" w:rsidR="00F84FA7" w:rsidRPr="00BE5C25" w:rsidRDefault="00F84FA7" w:rsidP="00BE5C25">
            <w:pPr>
              <w:keepNext/>
              <w:keepLines/>
              <w:autoSpaceDE/>
              <w:autoSpaceDN/>
              <w:adjustRightInd/>
              <w:spacing w:before="40" w:after="0"/>
              <w:ind w:left="0"/>
              <w:jc w:val="left"/>
              <w:outlineLvl w:val="2"/>
              <w:rPr>
                <w:rFonts w:eastAsiaTheme="majorEastAsia"/>
                <w:b/>
                <w:bCs/>
                <w:color w:val="1F4D78" w:themeColor="accent1" w:themeShade="7F"/>
                <w:szCs w:val="22"/>
                <w:lang w:eastAsia="fr-FR"/>
              </w:rPr>
            </w:pPr>
            <w:r w:rsidRPr="00BE5C25">
              <w:rPr>
                <w:rFonts w:eastAsiaTheme="majorEastAsia"/>
                <w:b/>
                <w:bCs/>
                <w:color w:val="1F4D78" w:themeColor="accent1" w:themeShade="7F"/>
                <w:szCs w:val="22"/>
                <w:lang w:eastAsia="fr-FR"/>
              </w:rPr>
              <w:t>Draft /Decision 4/</w:t>
            </w:r>
            <w:r w:rsidR="00D00F27" w:rsidRPr="00BE5C25">
              <w:rPr>
                <w:rFonts w:eastAsiaTheme="majorEastAsia"/>
                <w:b/>
                <w:bCs/>
                <w:color w:val="1F4D78" w:themeColor="accent1" w:themeShade="7F"/>
                <w:szCs w:val="22"/>
                <w:lang w:eastAsia="fr-FR"/>
              </w:rPr>
              <w:t>22</w:t>
            </w:r>
          </w:p>
        </w:tc>
        <w:tc>
          <w:tcPr>
            <w:tcW w:w="851" w:type="pct"/>
          </w:tcPr>
          <w:p w14:paraId="766A1670" w14:textId="77777777" w:rsidR="00F84FA7" w:rsidRPr="00BE5C25" w:rsidRDefault="00F84FA7" w:rsidP="00BE5C25">
            <w:pPr>
              <w:keepNext/>
              <w:keepLines/>
              <w:autoSpaceDE/>
              <w:autoSpaceDN/>
              <w:adjustRightInd/>
              <w:spacing w:before="40" w:after="0"/>
              <w:ind w:left="0"/>
              <w:jc w:val="left"/>
              <w:outlineLvl w:val="2"/>
              <w:rPr>
                <w:rFonts w:eastAsiaTheme="majorEastAsia"/>
                <w:b/>
                <w:bCs/>
                <w:color w:val="1F4D78" w:themeColor="accent1" w:themeShade="7F"/>
                <w:szCs w:val="22"/>
                <w:lang w:eastAsia="fr-FR"/>
              </w:rPr>
            </w:pPr>
            <w:r w:rsidRPr="00BE5C25">
              <w:rPr>
                <w:rFonts w:eastAsiaTheme="majorEastAsia"/>
                <w:b/>
                <w:bCs/>
                <w:color w:val="1F4D78" w:themeColor="accent1" w:themeShade="7F"/>
                <w:szCs w:val="22"/>
                <w:lang w:eastAsia="fr-FR"/>
              </w:rPr>
              <w:t>Terms of Reference of the APIRG IIM/SG</w:t>
            </w:r>
          </w:p>
        </w:tc>
        <w:tc>
          <w:tcPr>
            <w:tcW w:w="3049" w:type="pct"/>
          </w:tcPr>
          <w:p w14:paraId="162E6B18" w14:textId="424C6EA4" w:rsidR="00F84FA7" w:rsidRPr="00F736AC" w:rsidRDefault="00617ADA" w:rsidP="005E535B">
            <w:pPr>
              <w:autoSpaceDE/>
              <w:autoSpaceDN/>
              <w:adjustRightInd/>
              <w:ind w:left="0"/>
              <w:jc w:val="left"/>
              <w:rPr>
                <w:i/>
                <w:szCs w:val="22"/>
              </w:rPr>
            </w:pPr>
            <w:r w:rsidRPr="00554CC8">
              <w:rPr>
                <w:b/>
                <w:szCs w:val="22"/>
                <w:lang w:eastAsia="fr-FR"/>
              </w:rPr>
              <w:t>The updated Terms of reference of the IIM/SG is endorsed</w:t>
            </w:r>
          </w:p>
        </w:tc>
      </w:tr>
    </w:tbl>
    <w:p w14:paraId="47ACB0A9" w14:textId="77777777" w:rsidR="00F84FA7" w:rsidRPr="005C6C57" w:rsidRDefault="00F84FA7" w:rsidP="005C6C57">
      <w:pPr>
        <w:ind w:left="0"/>
        <w:rPr>
          <w:lang w:eastAsia="fr-FR"/>
        </w:rPr>
      </w:pPr>
    </w:p>
    <w:p w14:paraId="62431CDC" w14:textId="77777777" w:rsidR="00101C7B" w:rsidRPr="00683361" w:rsidRDefault="00101C7B" w:rsidP="005C6C57">
      <w:pPr>
        <w:pStyle w:val="Titre1"/>
        <w:numPr>
          <w:ilvl w:val="0"/>
          <w:numId w:val="0"/>
        </w:numPr>
        <w:rPr>
          <w:i/>
        </w:rPr>
      </w:pPr>
    </w:p>
    <w:sectPr w:rsidR="00101C7B" w:rsidRPr="00683361" w:rsidSect="005C6C57">
      <w:headerReference w:type="even" r:id="rId11"/>
      <w:headerReference w:type="default" r:id="rId12"/>
      <w:headerReference w:type="first" r:id="rId13"/>
      <w:pgSz w:w="15840" w:h="12240" w:orient="landscape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9362DB" w14:textId="77777777" w:rsidR="00425C09" w:rsidRDefault="00425C09" w:rsidP="00747B2A">
      <w:pPr>
        <w:spacing w:before="0" w:after="0"/>
      </w:pPr>
      <w:r>
        <w:separator/>
      </w:r>
    </w:p>
  </w:endnote>
  <w:endnote w:type="continuationSeparator" w:id="0">
    <w:p w14:paraId="399F8F5A" w14:textId="77777777" w:rsidR="00425C09" w:rsidRDefault="00425C09" w:rsidP="00747B2A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D515EC" w14:textId="77777777" w:rsidR="00425C09" w:rsidRDefault="00425C09" w:rsidP="00747B2A">
      <w:pPr>
        <w:spacing w:before="0" w:after="0"/>
      </w:pPr>
      <w:r>
        <w:separator/>
      </w:r>
    </w:p>
  </w:footnote>
  <w:footnote w:type="continuationSeparator" w:id="0">
    <w:p w14:paraId="07C8BFD6" w14:textId="77777777" w:rsidR="00425C09" w:rsidRDefault="00425C09" w:rsidP="00747B2A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9D7AB2" w14:textId="62EC2072" w:rsidR="00034E9F" w:rsidRDefault="00034E9F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7B90CE" w14:textId="17A5A92E" w:rsidR="00034E9F" w:rsidRDefault="00034E9F" w:rsidP="003F043B">
    <w:pPr>
      <w:pStyle w:val="En-tte"/>
      <w:spacing w:before="0"/>
      <w:jc w:val="right"/>
      <w:rPr>
        <w:b/>
        <w:sz w:val="24"/>
      </w:rPr>
    </w:pPr>
    <w:r w:rsidRPr="004D3306">
      <w:rPr>
        <w:b/>
        <w:sz w:val="24"/>
      </w:rPr>
      <w:t>IIM/SG4</w:t>
    </w:r>
    <w:r w:rsidR="00FC0A2B">
      <w:rPr>
        <w:b/>
        <w:sz w:val="24"/>
      </w:rPr>
      <w:t xml:space="preserve"> – Appendix G</w:t>
    </w:r>
  </w:p>
  <w:p w14:paraId="614B58B0" w14:textId="77777777" w:rsidR="00034E9F" w:rsidRDefault="00034E9F" w:rsidP="002E0083">
    <w:pPr>
      <w:pStyle w:val="En-tte"/>
      <w:spacing w:before="0"/>
      <w:jc w:val="right"/>
      <w:rPr>
        <w:b/>
        <w:sz w:val="24"/>
      </w:rPr>
    </w:pPr>
    <w:r>
      <w:rPr>
        <w:b/>
        <w:sz w:val="24"/>
      </w:rPr>
      <w:t>31 Aug. – 3 Sep. 2021</w:t>
    </w:r>
  </w:p>
  <w:p w14:paraId="1EE06432" w14:textId="77777777" w:rsidR="00034E9F" w:rsidRPr="004D3306" w:rsidRDefault="00034E9F" w:rsidP="004D3306">
    <w:pPr>
      <w:pStyle w:val="En-tte"/>
      <w:jc w:val="right"/>
      <w:rPr>
        <w:b/>
        <w:sz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2F5FCF" w14:textId="57689A16" w:rsidR="00034E9F" w:rsidRDefault="00034E9F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8E27C4"/>
    <w:multiLevelType w:val="multilevel"/>
    <w:tmpl w:val="0409001F"/>
    <w:styleLink w:val="Style18"/>
    <w:lvl w:ilvl="0">
      <w:start w:val="7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765681C"/>
    <w:multiLevelType w:val="hybridMultilevel"/>
    <w:tmpl w:val="A2CE34F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3D6621"/>
    <w:multiLevelType w:val="multilevel"/>
    <w:tmpl w:val="6A2488BA"/>
    <w:lvl w:ilvl="0">
      <w:start w:val="1"/>
      <w:numFmt w:val="decimal"/>
      <w:pStyle w:val="Titre1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52D1252"/>
    <w:multiLevelType w:val="multilevel"/>
    <w:tmpl w:val="0409001F"/>
    <w:styleLink w:val="Style13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D882E5D"/>
    <w:multiLevelType w:val="multilevel"/>
    <w:tmpl w:val="5230855E"/>
    <w:styleLink w:val="Style17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  <w:i w:val="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9F845D9"/>
    <w:multiLevelType w:val="multilevel"/>
    <w:tmpl w:val="0409001F"/>
    <w:styleLink w:val="Style14"/>
    <w:lvl w:ilvl="0">
      <w:start w:val="7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31AF4F3F"/>
    <w:multiLevelType w:val="multilevel"/>
    <w:tmpl w:val="0409001F"/>
    <w:styleLink w:val="Style27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320B0249"/>
    <w:multiLevelType w:val="multilevel"/>
    <w:tmpl w:val="0409001F"/>
    <w:styleLink w:val="Style11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32C01F25"/>
    <w:multiLevelType w:val="multilevel"/>
    <w:tmpl w:val="0409001F"/>
    <w:styleLink w:val="Style31"/>
    <w:lvl w:ilvl="0">
      <w:start w:val="9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3AF04877"/>
    <w:multiLevelType w:val="multilevel"/>
    <w:tmpl w:val="0409001F"/>
    <w:styleLink w:val="Style20"/>
    <w:lvl w:ilvl="0">
      <w:start w:val="9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3B9A419D"/>
    <w:multiLevelType w:val="multilevel"/>
    <w:tmpl w:val="0409001F"/>
    <w:styleLink w:val="Style1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3BA148B0"/>
    <w:multiLevelType w:val="multilevel"/>
    <w:tmpl w:val="0409001F"/>
    <w:styleLink w:val="Style10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3BC77F0F"/>
    <w:multiLevelType w:val="multilevel"/>
    <w:tmpl w:val="0409001F"/>
    <w:styleLink w:val="Style26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430F5866"/>
    <w:multiLevelType w:val="multilevel"/>
    <w:tmpl w:val="0409001F"/>
    <w:styleLink w:val="Style9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45EC3EE8"/>
    <w:multiLevelType w:val="multilevel"/>
    <w:tmpl w:val="0409001F"/>
    <w:styleLink w:val="Style25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46266AE0"/>
    <w:multiLevelType w:val="multilevel"/>
    <w:tmpl w:val="0409001F"/>
    <w:styleLink w:val="Style22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46DF12DC"/>
    <w:multiLevelType w:val="multilevel"/>
    <w:tmpl w:val="B3E00D8C"/>
    <w:lvl w:ilvl="0">
      <w:start w:val="1"/>
      <w:numFmt w:val="lowerLetter"/>
      <w:pStyle w:val="Listabc"/>
      <w:lvlText w:val="%1)"/>
      <w:lvlJc w:val="left"/>
      <w:pPr>
        <w:tabs>
          <w:tab w:val="num" w:pos="1440"/>
        </w:tabs>
        <w:ind w:left="1800" w:hanging="360"/>
      </w:pPr>
      <w:rPr>
        <w:rFonts w:hint="default"/>
        <w:b w:val="0"/>
        <w:i w:val="0"/>
        <w:sz w:val="22"/>
        <w:szCs w:val="22"/>
      </w:rPr>
    </w:lvl>
    <w:lvl w:ilvl="1">
      <w:start w:val="1"/>
      <w:numFmt w:val="decimal"/>
      <w:pStyle w:val="List123"/>
      <w:lvlText w:val="%2)"/>
      <w:lvlJc w:val="left"/>
      <w:pPr>
        <w:tabs>
          <w:tab w:val="num" w:pos="1800"/>
        </w:tabs>
        <w:ind w:left="2160" w:hanging="360"/>
      </w:pPr>
    </w:lvl>
    <w:lvl w:ilvl="2">
      <w:start w:val="1"/>
      <w:numFmt w:val="bullet"/>
      <w:pStyle w:val="List-"/>
      <w:lvlText w:val="—"/>
      <w:lvlJc w:val="left"/>
      <w:pPr>
        <w:tabs>
          <w:tab w:val="num" w:pos="2160"/>
        </w:tabs>
        <w:ind w:left="2520" w:hanging="360"/>
      </w:pPr>
    </w:lvl>
    <w:lvl w:ilvl="3">
      <w:start w:val="1"/>
      <w:numFmt w:val="none"/>
      <w:pStyle w:val="Titre4"/>
      <w:suff w:val="nothing"/>
      <w:lvlText w:val=""/>
      <w:lvlJc w:val="left"/>
      <w:pPr>
        <w:ind w:left="0" w:firstLine="0"/>
      </w:pPr>
    </w:lvl>
    <w:lvl w:ilvl="4">
      <w:start w:val="1"/>
      <w:numFmt w:val="none"/>
      <w:pStyle w:val="Titre5"/>
      <w:suff w:val="nothing"/>
      <w:lvlText w:val=""/>
      <w:lvlJc w:val="left"/>
      <w:pPr>
        <w:ind w:left="0" w:firstLine="0"/>
      </w:pPr>
    </w:lvl>
    <w:lvl w:ilvl="5">
      <w:start w:val="1"/>
      <w:numFmt w:val="none"/>
      <w:pStyle w:val="Titre6"/>
      <w:suff w:val="nothing"/>
      <w:lvlText w:val=""/>
      <w:lvlJc w:val="left"/>
      <w:pPr>
        <w:ind w:left="0" w:firstLine="0"/>
      </w:pPr>
    </w:lvl>
    <w:lvl w:ilvl="6">
      <w:start w:val="1"/>
      <w:numFmt w:val="none"/>
      <w:pStyle w:val="Titre7"/>
      <w:suff w:val="nothing"/>
      <w:lvlText w:val=""/>
      <w:lvlJc w:val="left"/>
      <w:pPr>
        <w:ind w:left="0" w:firstLine="0"/>
      </w:pPr>
    </w:lvl>
    <w:lvl w:ilvl="7">
      <w:start w:val="1"/>
      <w:numFmt w:val="none"/>
      <w:pStyle w:val="Titre8"/>
      <w:suff w:val="nothing"/>
      <w:lvlText w:val=""/>
      <w:lvlJc w:val="left"/>
      <w:pPr>
        <w:ind w:left="0" w:firstLine="0"/>
      </w:pPr>
    </w:lvl>
    <w:lvl w:ilvl="8">
      <w:start w:val="1"/>
      <w:numFmt w:val="none"/>
      <w:pStyle w:val="Titre9"/>
      <w:suff w:val="nothing"/>
      <w:lvlText w:val=""/>
      <w:lvlJc w:val="left"/>
      <w:pPr>
        <w:ind w:left="0" w:firstLine="0"/>
      </w:pPr>
    </w:lvl>
  </w:abstractNum>
  <w:abstractNum w:abstractNumId="17" w15:restartNumberingAfterBreak="0">
    <w:nsid w:val="47B82169"/>
    <w:multiLevelType w:val="multilevel"/>
    <w:tmpl w:val="0409001F"/>
    <w:styleLink w:val="Style2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4A3D39E0"/>
    <w:multiLevelType w:val="multilevel"/>
    <w:tmpl w:val="0409001F"/>
    <w:styleLink w:val="Style5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4CC01DD5"/>
    <w:multiLevelType w:val="hybridMultilevel"/>
    <w:tmpl w:val="4AB6BCF4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D403D2"/>
    <w:multiLevelType w:val="multilevel"/>
    <w:tmpl w:val="0409001F"/>
    <w:styleLink w:val="Style4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4F813CDA"/>
    <w:multiLevelType w:val="multilevel"/>
    <w:tmpl w:val="0409001F"/>
    <w:styleLink w:val="Style32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533D0342"/>
    <w:multiLevelType w:val="multilevel"/>
    <w:tmpl w:val="0409001F"/>
    <w:styleLink w:val="Style12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571A5184"/>
    <w:multiLevelType w:val="multilevel"/>
    <w:tmpl w:val="0409001F"/>
    <w:styleLink w:val="Style3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61803A27"/>
    <w:multiLevelType w:val="multilevel"/>
    <w:tmpl w:val="0409001F"/>
    <w:styleLink w:val="Style19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61FC5D5C"/>
    <w:multiLevelType w:val="multilevel"/>
    <w:tmpl w:val="0409001F"/>
    <w:styleLink w:val="Style8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64887E5D"/>
    <w:multiLevelType w:val="multilevel"/>
    <w:tmpl w:val="0409001F"/>
    <w:styleLink w:val="Style24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6689720A"/>
    <w:multiLevelType w:val="hybridMultilevel"/>
    <w:tmpl w:val="529A56C0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1E33BF"/>
    <w:multiLevelType w:val="multilevel"/>
    <w:tmpl w:val="0409001F"/>
    <w:styleLink w:val="Style28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6EC370B5"/>
    <w:multiLevelType w:val="multilevel"/>
    <w:tmpl w:val="0409001F"/>
    <w:styleLink w:val="Style7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6F5A2A19"/>
    <w:multiLevelType w:val="multilevel"/>
    <w:tmpl w:val="0409001F"/>
    <w:styleLink w:val="Style6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70886E95"/>
    <w:multiLevelType w:val="hybridMultilevel"/>
    <w:tmpl w:val="406866A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0DD1C49"/>
    <w:multiLevelType w:val="multilevel"/>
    <w:tmpl w:val="0409001F"/>
    <w:styleLink w:val="Style23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72433A49"/>
    <w:multiLevelType w:val="multilevel"/>
    <w:tmpl w:val="0409001F"/>
    <w:styleLink w:val="Style15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73DF760E"/>
    <w:multiLevelType w:val="multilevel"/>
    <w:tmpl w:val="0409001F"/>
    <w:styleLink w:val="Style30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 w15:restartNumberingAfterBreak="0">
    <w:nsid w:val="74CB5C44"/>
    <w:multiLevelType w:val="multilevel"/>
    <w:tmpl w:val="0409001F"/>
    <w:styleLink w:val="Style29"/>
    <w:lvl w:ilvl="0">
      <w:start w:val="7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 w15:restartNumberingAfterBreak="0">
    <w:nsid w:val="774C7B41"/>
    <w:multiLevelType w:val="multilevel"/>
    <w:tmpl w:val="0409001F"/>
    <w:styleLink w:val="Style21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792375A3"/>
    <w:multiLevelType w:val="multilevel"/>
    <w:tmpl w:val="0409001F"/>
    <w:styleLink w:val="Style16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 w15:restartNumberingAfterBreak="0">
    <w:nsid w:val="79BE48EE"/>
    <w:multiLevelType w:val="hybridMultilevel"/>
    <w:tmpl w:val="2800CA7A"/>
    <w:lvl w:ilvl="0" w:tplc="E722BEA2">
      <w:start w:val="1"/>
      <w:numFmt w:val="decimal"/>
      <w:pStyle w:val="Titre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F221166"/>
    <w:multiLevelType w:val="hybridMultilevel"/>
    <w:tmpl w:val="54F83B8E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0"/>
  </w:num>
  <w:num w:numId="3">
    <w:abstractNumId w:val="17"/>
  </w:num>
  <w:num w:numId="4">
    <w:abstractNumId w:val="23"/>
  </w:num>
  <w:num w:numId="5">
    <w:abstractNumId w:val="20"/>
  </w:num>
  <w:num w:numId="6">
    <w:abstractNumId w:val="18"/>
  </w:num>
  <w:num w:numId="7">
    <w:abstractNumId w:val="16"/>
  </w:num>
  <w:num w:numId="8">
    <w:abstractNumId w:val="30"/>
  </w:num>
  <w:num w:numId="9">
    <w:abstractNumId w:val="29"/>
  </w:num>
  <w:num w:numId="10">
    <w:abstractNumId w:val="25"/>
  </w:num>
  <w:num w:numId="11">
    <w:abstractNumId w:val="13"/>
  </w:num>
  <w:num w:numId="12">
    <w:abstractNumId w:val="11"/>
  </w:num>
  <w:num w:numId="13">
    <w:abstractNumId w:val="7"/>
  </w:num>
  <w:num w:numId="14">
    <w:abstractNumId w:val="22"/>
  </w:num>
  <w:num w:numId="15">
    <w:abstractNumId w:val="3"/>
  </w:num>
  <w:num w:numId="16">
    <w:abstractNumId w:val="5"/>
  </w:num>
  <w:num w:numId="17">
    <w:abstractNumId w:val="33"/>
  </w:num>
  <w:num w:numId="18">
    <w:abstractNumId w:val="37"/>
  </w:num>
  <w:num w:numId="19">
    <w:abstractNumId w:val="38"/>
  </w:num>
  <w:num w:numId="20">
    <w:abstractNumId w:val="4"/>
  </w:num>
  <w:num w:numId="21">
    <w:abstractNumId w:val="0"/>
  </w:num>
  <w:num w:numId="22">
    <w:abstractNumId w:val="24"/>
  </w:num>
  <w:num w:numId="23">
    <w:abstractNumId w:val="9"/>
  </w:num>
  <w:num w:numId="24">
    <w:abstractNumId w:val="36"/>
  </w:num>
  <w:num w:numId="25">
    <w:abstractNumId w:val="15"/>
  </w:num>
  <w:num w:numId="26">
    <w:abstractNumId w:val="32"/>
  </w:num>
  <w:num w:numId="27">
    <w:abstractNumId w:val="26"/>
  </w:num>
  <w:num w:numId="28">
    <w:abstractNumId w:val="14"/>
  </w:num>
  <w:num w:numId="29">
    <w:abstractNumId w:val="12"/>
  </w:num>
  <w:num w:numId="30">
    <w:abstractNumId w:val="6"/>
  </w:num>
  <w:num w:numId="31">
    <w:abstractNumId w:val="28"/>
  </w:num>
  <w:num w:numId="32">
    <w:abstractNumId w:val="35"/>
  </w:num>
  <w:num w:numId="33">
    <w:abstractNumId w:val="34"/>
  </w:num>
  <w:num w:numId="34">
    <w:abstractNumId w:val="8"/>
  </w:num>
  <w:num w:numId="35">
    <w:abstractNumId w:val="21"/>
  </w:num>
  <w:num w:numId="36">
    <w:abstractNumId w:val="19"/>
  </w:num>
  <w:num w:numId="37">
    <w:abstractNumId w:val="39"/>
  </w:num>
  <w:num w:numId="38">
    <w:abstractNumId w:val="1"/>
  </w:num>
  <w:num w:numId="39">
    <w:abstractNumId w:val="31"/>
  </w:num>
  <w:num w:numId="40">
    <w:abstractNumId w:val="27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7B2A"/>
    <w:rsid w:val="00004F24"/>
    <w:rsid w:val="0002276B"/>
    <w:rsid w:val="00023AAB"/>
    <w:rsid w:val="00034E9F"/>
    <w:rsid w:val="000379FD"/>
    <w:rsid w:val="00041290"/>
    <w:rsid w:val="000479F6"/>
    <w:rsid w:val="000506CE"/>
    <w:rsid w:val="000534E7"/>
    <w:rsid w:val="00081A28"/>
    <w:rsid w:val="00083838"/>
    <w:rsid w:val="00084F6D"/>
    <w:rsid w:val="00087175"/>
    <w:rsid w:val="00097849"/>
    <w:rsid w:val="000A50BB"/>
    <w:rsid w:val="000B25D9"/>
    <w:rsid w:val="000B2A6C"/>
    <w:rsid w:val="000BF1DB"/>
    <w:rsid w:val="000C07B5"/>
    <w:rsid w:val="000C1C3D"/>
    <w:rsid w:val="000C2824"/>
    <w:rsid w:val="000D070C"/>
    <w:rsid w:val="000D5AF0"/>
    <w:rsid w:val="000E4212"/>
    <w:rsid w:val="000F3190"/>
    <w:rsid w:val="000F5289"/>
    <w:rsid w:val="00101438"/>
    <w:rsid w:val="00101C7B"/>
    <w:rsid w:val="00130115"/>
    <w:rsid w:val="00134312"/>
    <w:rsid w:val="001518C3"/>
    <w:rsid w:val="00161B24"/>
    <w:rsid w:val="0016304C"/>
    <w:rsid w:val="00170700"/>
    <w:rsid w:val="001717AE"/>
    <w:rsid w:val="001965A6"/>
    <w:rsid w:val="001B7ED5"/>
    <w:rsid w:val="001C1C38"/>
    <w:rsid w:val="001D1D4A"/>
    <w:rsid w:val="001E04E1"/>
    <w:rsid w:val="001E7E75"/>
    <w:rsid w:val="00214F1F"/>
    <w:rsid w:val="002309B5"/>
    <w:rsid w:val="002311A9"/>
    <w:rsid w:val="0023703C"/>
    <w:rsid w:val="00241EDD"/>
    <w:rsid w:val="002434F3"/>
    <w:rsid w:val="00244AB0"/>
    <w:rsid w:val="00246020"/>
    <w:rsid w:val="002553B6"/>
    <w:rsid w:val="002570C6"/>
    <w:rsid w:val="00290C7E"/>
    <w:rsid w:val="002A24BF"/>
    <w:rsid w:val="002A5E99"/>
    <w:rsid w:val="002B347A"/>
    <w:rsid w:val="002E0083"/>
    <w:rsid w:val="002F7739"/>
    <w:rsid w:val="00307448"/>
    <w:rsid w:val="00310508"/>
    <w:rsid w:val="0033537F"/>
    <w:rsid w:val="00343A4F"/>
    <w:rsid w:val="00352E0B"/>
    <w:rsid w:val="00354E6E"/>
    <w:rsid w:val="00356EF9"/>
    <w:rsid w:val="00357E55"/>
    <w:rsid w:val="00359659"/>
    <w:rsid w:val="003611F0"/>
    <w:rsid w:val="00365F7B"/>
    <w:rsid w:val="0039160D"/>
    <w:rsid w:val="003A6A59"/>
    <w:rsid w:val="003C2294"/>
    <w:rsid w:val="003C7D1A"/>
    <w:rsid w:val="003E0141"/>
    <w:rsid w:val="003E1F74"/>
    <w:rsid w:val="003F043B"/>
    <w:rsid w:val="003F79A6"/>
    <w:rsid w:val="00402034"/>
    <w:rsid w:val="00406F71"/>
    <w:rsid w:val="00413141"/>
    <w:rsid w:val="00425C09"/>
    <w:rsid w:val="0042698B"/>
    <w:rsid w:val="00430C50"/>
    <w:rsid w:val="004673A8"/>
    <w:rsid w:val="0047484C"/>
    <w:rsid w:val="0048591C"/>
    <w:rsid w:val="0049027F"/>
    <w:rsid w:val="00493C3C"/>
    <w:rsid w:val="004944C9"/>
    <w:rsid w:val="004B7566"/>
    <w:rsid w:val="004C116E"/>
    <w:rsid w:val="004C1A3F"/>
    <w:rsid w:val="004C2AA2"/>
    <w:rsid w:val="004D3306"/>
    <w:rsid w:val="004E5840"/>
    <w:rsid w:val="00503C87"/>
    <w:rsid w:val="0051140F"/>
    <w:rsid w:val="00516131"/>
    <w:rsid w:val="00520857"/>
    <w:rsid w:val="005208B0"/>
    <w:rsid w:val="00521AB0"/>
    <w:rsid w:val="00522ED5"/>
    <w:rsid w:val="00526CD8"/>
    <w:rsid w:val="00550FC1"/>
    <w:rsid w:val="005570C0"/>
    <w:rsid w:val="00561A01"/>
    <w:rsid w:val="0056796F"/>
    <w:rsid w:val="005741B5"/>
    <w:rsid w:val="0057533E"/>
    <w:rsid w:val="00597884"/>
    <w:rsid w:val="005A1236"/>
    <w:rsid w:val="005A1A16"/>
    <w:rsid w:val="005A4A79"/>
    <w:rsid w:val="005AB454"/>
    <w:rsid w:val="005C6C57"/>
    <w:rsid w:val="005E535B"/>
    <w:rsid w:val="005F2754"/>
    <w:rsid w:val="005F43E7"/>
    <w:rsid w:val="005F70FF"/>
    <w:rsid w:val="00617ADA"/>
    <w:rsid w:val="00621131"/>
    <w:rsid w:val="006458D7"/>
    <w:rsid w:val="006465A7"/>
    <w:rsid w:val="00646A5D"/>
    <w:rsid w:val="0067080C"/>
    <w:rsid w:val="00672434"/>
    <w:rsid w:val="00683361"/>
    <w:rsid w:val="006C36EC"/>
    <w:rsid w:val="006D086F"/>
    <w:rsid w:val="006D2851"/>
    <w:rsid w:val="006D2BB9"/>
    <w:rsid w:val="006E7163"/>
    <w:rsid w:val="006F749A"/>
    <w:rsid w:val="00704F01"/>
    <w:rsid w:val="0072558D"/>
    <w:rsid w:val="00727D3C"/>
    <w:rsid w:val="0073317A"/>
    <w:rsid w:val="00736FEC"/>
    <w:rsid w:val="007471F6"/>
    <w:rsid w:val="00747B2A"/>
    <w:rsid w:val="00757DD5"/>
    <w:rsid w:val="007617DE"/>
    <w:rsid w:val="00765D4E"/>
    <w:rsid w:val="0077516F"/>
    <w:rsid w:val="00780DDA"/>
    <w:rsid w:val="007960F9"/>
    <w:rsid w:val="007B3BDE"/>
    <w:rsid w:val="007B3C7E"/>
    <w:rsid w:val="007C69C4"/>
    <w:rsid w:val="007C6D3A"/>
    <w:rsid w:val="007D36FF"/>
    <w:rsid w:val="007D4383"/>
    <w:rsid w:val="007D77DE"/>
    <w:rsid w:val="007E2688"/>
    <w:rsid w:val="007E5F55"/>
    <w:rsid w:val="007F777C"/>
    <w:rsid w:val="00811550"/>
    <w:rsid w:val="008120F9"/>
    <w:rsid w:val="00814827"/>
    <w:rsid w:val="0081C43D"/>
    <w:rsid w:val="00824AEE"/>
    <w:rsid w:val="00825C1F"/>
    <w:rsid w:val="00836151"/>
    <w:rsid w:val="00843877"/>
    <w:rsid w:val="008502C3"/>
    <w:rsid w:val="0085792E"/>
    <w:rsid w:val="00857947"/>
    <w:rsid w:val="008621EA"/>
    <w:rsid w:val="008722ED"/>
    <w:rsid w:val="00873334"/>
    <w:rsid w:val="008741A3"/>
    <w:rsid w:val="00883BD7"/>
    <w:rsid w:val="00887874"/>
    <w:rsid w:val="008A35E4"/>
    <w:rsid w:val="008A56E2"/>
    <w:rsid w:val="008A57CE"/>
    <w:rsid w:val="008B4B48"/>
    <w:rsid w:val="008D040E"/>
    <w:rsid w:val="008D6D3A"/>
    <w:rsid w:val="00900F49"/>
    <w:rsid w:val="00913F08"/>
    <w:rsid w:val="009157F9"/>
    <w:rsid w:val="00931D7C"/>
    <w:rsid w:val="00933AE6"/>
    <w:rsid w:val="009370C0"/>
    <w:rsid w:val="0094475F"/>
    <w:rsid w:val="0094761E"/>
    <w:rsid w:val="0095582E"/>
    <w:rsid w:val="0096136C"/>
    <w:rsid w:val="0097603A"/>
    <w:rsid w:val="00987B81"/>
    <w:rsid w:val="009A2997"/>
    <w:rsid w:val="009B40A8"/>
    <w:rsid w:val="009C1E91"/>
    <w:rsid w:val="009D43A0"/>
    <w:rsid w:val="009D4515"/>
    <w:rsid w:val="009E3085"/>
    <w:rsid w:val="009F2F42"/>
    <w:rsid w:val="00A10E6A"/>
    <w:rsid w:val="00A20985"/>
    <w:rsid w:val="00A40D8C"/>
    <w:rsid w:val="00A438C8"/>
    <w:rsid w:val="00A4458D"/>
    <w:rsid w:val="00A52366"/>
    <w:rsid w:val="00A62D55"/>
    <w:rsid w:val="00A64E03"/>
    <w:rsid w:val="00A7493E"/>
    <w:rsid w:val="00A76F66"/>
    <w:rsid w:val="00A77E03"/>
    <w:rsid w:val="00A81BB1"/>
    <w:rsid w:val="00A92090"/>
    <w:rsid w:val="00A979E9"/>
    <w:rsid w:val="00AB2F75"/>
    <w:rsid w:val="00AC1164"/>
    <w:rsid w:val="00AC47EB"/>
    <w:rsid w:val="00AD31D8"/>
    <w:rsid w:val="00AE86C9"/>
    <w:rsid w:val="00AF5106"/>
    <w:rsid w:val="00B118DD"/>
    <w:rsid w:val="00B1258B"/>
    <w:rsid w:val="00B336EC"/>
    <w:rsid w:val="00B537B7"/>
    <w:rsid w:val="00B55408"/>
    <w:rsid w:val="00B61084"/>
    <w:rsid w:val="00B61837"/>
    <w:rsid w:val="00B6F208"/>
    <w:rsid w:val="00B713F9"/>
    <w:rsid w:val="00B9721E"/>
    <w:rsid w:val="00BB773A"/>
    <w:rsid w:val="00BD2B89"/>
    <w:rsid w:val="00BD5B7C"/>
    <w:rsid w:val="00BE3636"/>
    <w:rsid w:val="00BE5C25"/>
    <w:rsid w:val="00BF3D43"/>
    <w:rsid w:val="00C0385B"/>
    <w:rsid w:val="00C10168"/>
    <w:rsid w:val="00C16E80"/>
    <w:rsid w:val="00C27A38"/>
    <w:rsid w:val="00C31CF1"/>
    <w:rsid w:val="00C330F4"/>
    <w:rsid w:val="00C35880"/>
    <w:rsid w:val="00C53BE9"/>
    <w:rsid w:val="00C60865"/>
    <w:rsid w:val="00C7098F"/>
    <w:rsid w:val="00C7187E"/>
    <w:rsid w:val="00C76FA6"/>
    <w:rsid w:val="00C778A4"/>
    <w:rsid w:val="00C77BEB"/>
    <w:rsid w:val="00C82D7D"/>
    <w:rsid w:val="00C830CB"/>
    <w:rsid w:val="00C96708"/>
    <w:rsid w:val="00CA2E3B"/>
    <w:rsid w:val="00CA3978"/>
    <w:rsid w:val="00CB1D90"/>
    <w:rsid w:val="00CC3BE2"/>
    <w:rsid w:val="00CE4257"/>
    <w:rsid w:val="00CF512D"/>
    <w:rsid w:val="00D00F27"/>
    <w:rsid w:val="00D06990"/>
    <w:rsid w:val="00D30069"/>
    <w:rsid w:val="00D33597"/>
    <w:rsid w:val="00D350A8"/>
    <w:rsid w:val="00D35146"/>
    <w:rsid w:val="00D46A0E"/>
    <w:rsid w:val="00D56E7C"/>
    <w:rsid w:val="00D61710"/>
    <w:rsid w:val="00D6343C"/>
    <w:rsid w:val="00D8115A"/>
    <w:rsid w:val="00D91235"/>
    <w:rsid w:val="00DA0B11"/>
    <w:rsid w:val="00DA4080"/>
    <w:rsid w:val="00DB1657"/>
    <w:rsid w:val="00DB5135"/>
    <w:rsid w:val="00DB57DE"/>
    <w:rsid w:val="00DC5117"/>
    <w:rsid w:val="00DC5235"/>
    <w:rsid w:val="00DE4BED"/>
    <w:rsid w:val="00DE6F67"/>
    <w:rsid w:val="00DF2898"/>
    <w:rsid w:val="00E000BF"/>
    <w:rsid w:val="00E048BE"/>
    <w:rsid w:val="00E07460"/>
    <w:rsid w:val="00E208EA"/>
    <w:rsid w:val="00E238DC"/>
    <w:rsid w:val="00E26961"/>
    <w:rsid w:val="00E27BC0"/>
    <w:rsid w:val="00E2EA86"/>
    <w:rsid w:val="00E313CA"/>
    <w:rsid w:val="00E409E0"/>
    <w:rsid w:val="00E41CA2"/>
    <w:rsid w:val="00E4313A"/>
    <w:rsid w:val="00E43611"/>
    <w:rsid w:val="00E456C1"/>
    <w:rsid w:val="00E51331"/>
    <w:rsid w:val="00E532CD"/>
    <w:rsid w:val="00EC13F3"/>
    <w:rsid w:val="00EC2AFC"/>
    <w:rsid w:val="00EC2CEB"/>
    <w:rsid w:val="00ED0368"/>
    <w:rsid w:val="00ED099E"/>
    <w:rsid w:val="00ED213F"/>
    <w:rsid w:val="00EF3047"/>
    <w:rsid w:val="00F155A9"/>
    <w:rsid w:val="00F20884"/>
    <w:rsid w:val="00F33D3C"/>
    <w:rsid w:val="00F551F0"/>
    <w:rsid w:val="00F61739"/>
    <w:rsid w:val="00F653A7"/>
    <w:rsid w:val="00F736AC"/>
    <w:rsid w:val="00F8186D"/>
    <w:rsid w:val="00F84FA7"/>
    <w:rsid w:val="00F970F3"/>
    <w:rsid w:val="00FA18B5"/>
    <w:rsid w:val="00FB1469"/>
    <w:rsid w:val="00FC04E4"/>
    <w:rsid w:val="00FC0A2B"/>
    <w:rsid w:val="00FD62E5"/>
    <w:rsid w:val="00FE6120"/>
    <w:rsid w:val="011D9E6B"/>
    <w:rsid w:val="01BF84BB"/>
    <w:rsid w:val="01F8A76A"/>
    <w:rsid w:val="02017967"/>
    <w:rsid w:val="021EA443"/>
    <w:rsid w:val="0245EAE1"/>
    <w:rsid w:val="024CE93E"/>
    <w:rsid w:val="0271B282"/>
    <w:rsid w:val="0282523A"/>
    <w:rsid w:val="02A97EEC"/>
    <w:rsid w:val="02AC0150"/>
    <w:rsid w:val="02D7C566"/>
    <w:rsid w:val="02DCBD78"/>
    <w:rsid w:val="02F5E5D5"/>
    <w:rsid w:val="03280525"/>
    <w:rsid w:val="03540EBE"/>
    <w:rsid w:val="037AA9E3"/>
    <w:rsid w:val="03B742DE"/>
    <w:rsid w:val="03D39ADE"/>
    <w:rsid w:val="03F38D91"/>
    <w:rsid w:val="03F7C09E"/>
    <w:rsid w:val="040D3D17"/>
    <w:rsid w:val="042E1547"/>
    <w:rsid w:val="047B9A38"/>
    <w:rsid w:val="049853B2"/>
    <w:rsid w:val="04F0DC5B"/>
    <w:rsid w:val="04F2F967"/>
    <w:rsid w:val="053D5197"/>
    <w:rsid w:val="054A352D"/>
    <w:rsid w:val="057A3A7D"/>
    <w:rsid w:val="058A2761"/>
    <w:rsid w:val="05B9F2FC"/>
    <w:rsid w:val="05C51DF9"/>
    <w:rsid w:val="05FE83CF"/>
    <w:rsid w:val="06160771"/>
    <w:rsid w:val="06276396"/>
    <w:rsid w:val="06320A6E"/>
    <w:rsid w:val="0688262D"/>
    <w:rsid w:val="06A3295F"/>
    <w:rsid w:val="070927E4"/>
    <w:rsid w:val="0755C35D"/>
    <w:rsid w:val="07F30771"/>
    <w:rsid w:val="0817F7AE"/>
    <w:rsid w:val="08277FE1"/>
    <w:rsid w:val="084B60FE"/>
    <w:rsid w:val="086508B0"/>
    <w:rsid w:val="08733566"/>
    <w:rsid w:val="08924A34"/>
    <w:rsid w:val="08D0A0BF"/>
    <w:rsid w:val="095B0A97"/>
    <w:rsid w:val="0969AB30"/>
    <w:rsid w:val="0976F9A8"/>
    <w:rsid w:val="09801940"/>
    <w:rsid w:val="099BCF40"/>
    <w:rsid w:val="09C6DE5C"/>
    <w:rsid w:val="09CB374D"/>
    <w:rsid w:val="0A0EA7F6"/>
    <w:rsid w:val="0A122556"/>
    <w:rsid w:val="0A1CE9B7"/>
    <w:rsid w:val="0A4177C1"/>
    <w:rsid w:val="0A5F64A1"/>
    <w:rsid w:val="0A8F79B8"/>
    <w:rsid w:val="0ABF00BB"/>
    <w:rsid w:val="0AE23FB7"/>
    <w:rsid w:val="0AEC1F00"/>
    <w:rsid w:val="0B07D876"/>
    <w:rsid w:val="0B1B5083"/>
    <w:rsid w:val="0B2AE01A"/>
    <w:rsid w:val="0B6C8BA3"/>
    <w:rsid w:val="0B778FA3"/>
    <w:rsid w:val="0B94619D"/>
    <w:rsid w:val="0BA92C66"/>
    <w:rsid w:val="0C401ABE"/>
    <w:rsid w:val="0C5F866F"/>
    <w:rsid w:val="0C87EF61"/>
    <w:rsid w:val="0CC7FDE5"/>
    <w:rsid w:val="0CF7524B"/>
    <w:rsid w:val="0D025D3D"/>
    <w:rsid w:val="0D126AE3"/>
    <w:rsid w:val="0D138237"/>
    <w:rsid w:val="0D3AEBA8"/>
    <w:rsid w:val="0D835549"/>
    <w:rsid w:val="0D9E8F1E"/>
    <w:rsid w:val="0DCC4627"/>
    <w:rsid w:val="0DD96325"/>
    <w:rsid w:val="0DE0B614"/>
    <w:rsid w:val="0DE8A5BE"/>
    <w:rsid w:val="0E16D135"/>
    <w:rsid w:val="0E23BFC2"/>
    <w:rsid w:val="0E6C2C5B"/>
    <w:rsid w:val="0E7B7152"/>
    <w:rsid w:val="0EF7E204"/>
    <w:rsid w:val="0F316B87"/>
    <w:rsid w:val="0FA352A6"/>
    <w:rsid w:val="0FA667C6"/>
    <w:rsid w:val="1039FDFF"/>
    <w:rsid w:val="108EE012"/>
    <w:rsid w:val="11047A4A"/>
    <w:rsid w:val="1115FC15"/>
    <w:rsid w:val="11183A95"/>
    <w:rsid w:val="115D69B2"/>
    <w:rsid w:val="118EA389"/>
    <w:rsid w:val="119FE8F8"/>
    <w:rsid w:val="11B31214"/>
    <w:rsid w:val="11FEE8AB"/>
    <w:rsid w:val="12AAAABA"/>
    <w:rsid w:val="12ACD448"/>
    <w:rsid w:val="12E3914C"/>
    <w:rsid w:val="130762D1"/>
    <w:rsid w:val="1308B540"/>
    <w:rsid w:val="134EE275"/>
    <w:rsid w:val="1372200E"/>
    <w:rsid w:val="137BBF24"/>
    <w:rsid w:val="13A5DDDE"/>
    <w:rsid w:val="13E237EC"/>
    <w:rsid w:val="13FD11E0"/>
    <w:rsid w:val="1415E616"/>
    <w:rsid w:val="142A1E24"/>
    <w:rsid w:val="143C58AE"/>
    <w:rsid w:val="144C4905"/>
    <w:rsid w:val="14931DEC"/>
    <w:rsid w:val="14A1A535"/>
    <w:rsid w:val="15085A4E"/>
    <w:rsid w:val="153ED773"/>
    <w:rsid w:val="15ADEB80"/>
    <w:rsid w:val="15BA2BC0"/>
    <w:rsid w:val="15CBAF69"/>
    <w:rsid w:val="15D951CA"/>
    <w:rsid w:val="15E34B5B"/>
    <w:rsid w:val="15FE96CC"/>
    <w:rsid w:val="16033B66"/>
    <w:rsid w:val="16086EB0"/>
    <w:rsid w:val="16440470"/>
    <w:rsid w:val="1687ACBB"/>
    <w:rsid w:val="16895476"/>
    <w:rsid w:val="16A0214A"/>
    <w:rsid w:val="16E1CDEE"/>
    <w:rsid w:val="17242EAC"/>
    <w:rsid w:val="17451C00"/>
    <w:rsid w:val="175E6E11"/>
    <w:rsid w:val="17813438"/>
    <w:rsid w:val="17845B66"/>
    <w:rsid w:val="17BA121A"/>
    <w:rsid w:val="17C197E8"/>
    <w:rsid w:val="17F1C7E3"/>
    <w:rsid w:val="1841C36C"/>
    <w:rsid w:val="185C50FA"/>
    <w:rsid w:val="186CC54F"/>
    <w:rsid w:val="187D9E4F"/>
    <w:rsid w:val="18A0ECFB"/>
    <w:rsid w:val="18A15FD6"/>
    <w:rsid w:val="18AB1300"/>
    <w:rsid w:val="18B5A90F"/>
    <w:rsid w:val="18BF0D23"/>
    <w:rsid w:val="1905806F"/>
    <w:rsid w:val="1915F787"/>
    <w:rsid w:val="191D0499"/>
    <w:rsid w:val="1924C1EF"/>
    <w:rsid w:val="192ECC50"/>
    <w:rsid w:val="1934D749"/>
    <w:rsid w:val="19AEDF02"/>
    <w:rsid w:val="19B63D80"/>
    <w:rsid w:val="19B9F519"/>
    <w:rsid w:val="1A033411"/>
    <w:rsid w:val="1A10A1B0"/>
    <w:rsid w:val="1A64884C"/>
    <w:rsid w:val="1A741361"/>
    <w:rsid w:val="1AADDDDC"/>
    <w:rsid w:val="1AAE0069"/>
    <w:rsid w:val="1AC09250"/>
    <w:rsid w:val="1AD5DE23"/>
    <w:rsid w:val="1AD88A7F"/>
    <w:rsid w:val="1AF02EBB"/>
    <w:rsid w:val="1AFF2967"/>
    <w:rsid w:val="1B1742C2"/>
    <w:rsid w:val="1B31E707"/>
    <w:rsid w:val="1B46D417"/>
    <w:rsid w:val="1B55C57A"/>
    <w:rsid w:val="1BA1ADD0"/>
    <w:rsid w:val="1BB90482"/>
    <w:rsid w:val="1BED49D1"/>
    <w:rsid w:val="1C1C44A9"/>
    <w:rsid w:val="1C30F883"/>
    <w:rsid w:val="1CAA3511"/>
    <w:rsid w:val="1CBBA123"/>
    <w:rsid w:val="1CC2B9D3"/>
    <w:rsid w:val="1D235105"/>
    <w:rsid w:val="1D278042"/>
    <w:rsid w:val="1D373C9B"/>
    <w:rsid w:val="1D3D7E31"/>
    <w:rsid w:val="1D3F7F0D"/>
    <w:rsid w:val="1D64781C"/>
    <w:rsid w:val="1DBF9D58"/>
    <w:rsid w:val="1E09A8B1"/>
    <w:rsid w:val="1E0B73E6"/>
    <w:rsid w:val="1E102B41"/>
    <w:rsid w:val="1E2720AD"/>
    <w:rsid w:val="1E4D4099"/>
    <w:rsid w:val="1E4F2991"/>
    <w:rsid w:val="1E5B58FE"/>
    <w:rsid w:val="1E84EEEC"/>
    <w:rsid w:val="1E8FBC8E"/>
    <w:rsid w:val="1E917618"/>
    <w:rsid w:val="1EC4033A"/>
    <w:rsid w:val="1ECE9A35"/>
    <w:rsid w:val="1EF9D5A3"/>
    <w:rsid w:val="1F3FEB87"/>
    <w:rsid w:val="1F6C2FB2"/>
    <w:rsid w:val="1F778EEF"/>
    <w:rsid w:val="1F8F6D4B"/>
    <w:rsid w:val="1FA6BF90"/>
    <w:rsid w:val="2010817D"/>
    <w:rsid w:val="201C2AA6"/>
    <w:rsid w:val="20592428"/>
    <w:rsid w:val="20710E78"/>
    <w:rsid w:val="20852020"/>
    <w:rsid w:val="20992D64"/>
    <w:rsid w:val="20CC70AB"/>
    <w:rsid w:val="21160924"/>
    <w:rsid w:val="2128BB48"/>
    <w:rsid w:val="212B41E7"/>
    <w:rsid w:val="212D0A77"/>
    <w:rsid w:val="21451FA7"/>
    <w:rsid w:val="2156C51F"/>
    <w:rsid w:val="2159D123"/>
    <w:rsid w:val="21E7E80A"/>
    <w:rsid w:val="2236DFC4"/>
    <w:rsid w:val="2269EBDB"/>
    <w:rsid w:val="226FFD8A"/>
    <w:rsid w:val="22DAF95D"/>
    <w:rsid w:val="22EDE495"/>
    <w:rsid w:val="23347FCA"/>
    <w:rsid w:val="237A4ECD"/>
    <w:rsid w:val="237EA1ED"/>
    <w:rsid w:val="238552CD"/>
    <w:rsid w:val="2391E337"/>
    <w:rsid w:val="239EE87A"/>
    <w:rsid w:val="23D5928C"/>
    <w:rsid w:val="23E170B1"/>
    <w:rsid w:val="242219BE"/>
    <w:rsid w:val="2428374A"/>
    <w:rsid w:val="242C22B2"/>
    <w:rsid w:val="246640DD"/>
    <w:rsid w:val="2476C9BE"/>
    <w:rsid w:val="24C99D84"/>
    <w:rsid w:val="24D8820D"/>
    <w:rsid w:val="24E7AE43"/>
    <w:rsid w:val="252A999E"/>
    <w:rsid w:val="254DEB9C"/>
    <w:rsid w:val="25831FF4"/>
    <w:rsid w:val="258534D8"/>
    <w:rsid w:val="25AA6AAF"/>
    <w:rsid w:val="25BBDA21"/>
    <w:rsid w:val="25BEB26C"/>
    <w:rsid w:val="25C7FC95"/>
    <w:rsid w:val="25CA7186"/>
    <w:rsid w:val="25D18054"/>
    <w:rsid w:val="263730BA"/>
    <w:rsid w:val="268C5B53"/>
    <w:rsid w:val="26A7CC31"/>
    <w:rsid w:val="26DC6A18"/>
    <w:rsid w:val="270C1903"/>
    <w:rsid w:val="270C53BD"/>
    <w:rsid w:val="27283E02"/>
    <w:rsid w:val="273157BE"/>
    <w:rsid w:val="275177C9"/>
    <w:rsid w:val="27567638"/>
    <w:rsid w:val="279908A9"/>
    <w:rsid w:val="27A1C58E"/>
    <w:rsid w:val="27CF8AFB"/>
    <w:rsid w:val="27EEDFF6"/>
    <w:rsid w:val="27F76911"/>
    <w:rsid w:val="28053803"/>
    <w:rsid w:val="280AB190"/>
    <w:rsid w:val="28282BB4"/>
    <w:rsid w:val="2856C843"/>
    <w:rsid w:val="2864148D"/>
    <w:rsid w:val="2882F55D"/>
    <w:rsid w:val="28C5694B"/>
    <w:rsid w:val="28DAFA65"/>
    <w:rsid w:val="28E0AAAB"/>
    <w:rsid w:val="293B7E1D"/>
    <w:rsid w:val="295CB30F"/>
    <w:rsid w:val="295E01CE"/>
    <w:rsid w:val="29A96109"/>
    <w:rsid w:val="29BA892C"/>
    <w:rsid w:val="29FE59AA"/>
    <w:rsid w:val="29FEBF2E"/>
    <w:rsid w:val="2A56DE39"/>
    <w:rsid w:val="2A6F8AC0"/>
    <w:rsid w:val="2AB8E8E0"/>
    <w:rsid w:val="2ABE06F0"/>
    <w:rsid w:val="2AC216AD"/>
    <w:rsid w:val="2B132914"/>
    <w:rsid w:val="2B362DAA"/>
    <w:rsid w:val="2B369F44"/>
    <w:rsid w:val="2BC499AD"/>
    <w:rsid w:val="2BF69F0D"/>
    <w:rsid w:val="2C0B5B21"/>
    <w:rsid w:val="2C184A8F"/>
    <w:rsid w:val="2C21297F"/>
    <w:rsid w:val="2C249233"/>
    <w:rsid w:val="2C32BBA5"/>
    <w:rsid w:val="2C4D100C"/>
    <w:rsid w:val="2C50BAD4"/>
    <w:rsid w:val="2C6E0F2D"/>
    <w:rsid w:val="2C72106C"/>
    <w:rsid w:val="2C9F799A"/>
    <w:rsid w:val="2CE32F84"/>
    <w:rsid w:val="2D4DB846"/>
    <w:rsid w:val="2D8D351B"/>
    <w:rsid w:val="2D94BD9E"/>
    <w:rsid w:val="2D96D9BC"/>
    <w:rsid w:val="2DA19561"/>
    <w:rsid w:val="2DECE77B"/>
    <w:rsid w:val="2DF089A2"/>
    <w:rsid w:val="2DF55EAF"/>
    <w:rsid w:val="2E09C0B4"/>
    <w:rsid w:val="2E575531"/>
    <w:rsid w:val="2E7F270E"/>
    <w:rsid w:val="2E9C8629"/>
    <w:rsid w:val="2ECA6D08"/>
    <w:rsid w:val="2F084F5F"/>
    <w:rsid w:val="2F2F4686"/>
    <w:rsid w:val="2F5756FA"/>
    <w:rsid w:val="2F9FFAF4"/>
    <w:rsid w:val="2FAC782B"/>
    <w:rsid w:val="2FC539A4"/>
    <w:rsid w:val="2FC54129"/>
    <w:rsid w:val="2FE7AF52"/>
    <w:rsid w:val="2FFD46C2"/>
    <w:rsid w:val="3000DBCC"/>
    <w:rsid w:val="304D0F59"/>
    <w:rsid w:val="305D637B"/>
    <w:rsid w:val="305EBF6E"/>
    <w:rsid w:val="30963772"/>
    <w:rsid w:val="30B76D1D"/>
    <w:rsid w:val="30CB16E7"/>
    <w:rsid w:val="30D57BD1"/>
    <w:rsid w:val="311E23DD"/>
    <w:rsid w:val="31261163"/>
    <w:rsid w:val="312CFF71"/>
    <w:rsid w:val="31439F4A"/>
    <w:rsid w:val="3148A7D4"/>
    <w:rsid w:val="31610A05"/>
    <w:rsid w:val="31A3238D"/>
    <w:rsid w:val="31DB485A"/>
    <w:rsid w:val="31DD3F2F"/>
    <w:rsid w:val="3215BA66"/>
    <w:rsid w:val="323207D3"/>
    <w:rsid w:val="32351DEE"/>
    <w:rsid w:val="326F9916"/>
    <w:rsid w:val="329C5AA6"/>
    <w:rsid w:val="33060FFE"/>
    <w:rsid w:val="3328DFE6"/>
    <w:rsid w:val="332DC763"/>
    <w:rsid w:val="3334C9DA"/>
    <w:rsid w:val="33396FD4"/>
    <w:rsid w:val="33CDD834"/>
    <w:rsid w:val="33D0B344"/>
    <w:rsid w:val="33E65FE4"/>
    <w:rsid w:val="3403B66C"/>
    <w:rsid w:val="3426B239"/>
    <w:rsid w:val="342C3F81"/>
    <w:rsid w:val="348A5390"/>
    <w:rsid w:val="34BDF02D"/>
    <w:rsid w:val="353D2843"/>
    <w:rsid w:val="35BEEACF"/>
    <w:rsid w:val="35F98286"/>
    <w:rsid w:val="36341264"/>
    <w:rsid w:val="364CDFB7"/>
    <w:rsid w:val="368A351A"/>
    <w:rsid w:val="36914446"/>
    <w:rsid w:val="3692574D"/>
    <w:rsid w:val="36E538EF"/>
    <w:rsid w:val="36FB90D2"/>
    <w:rsid w:val="37029826"/>
    <w:rsid w:val="372E532B"/>
    <w:rsid w:val="373951B4"/>
    <w:rsid w:val="37912D3C"/>
    <w:rsid w:val="37ACD59F"/>
    <w:rsid w:val="37C81CD9"/>
    <w:rsid w:val="37FDC25E"/>
    <w:rsid w:val="380BFB78"/>
    <w:rsid w:val="3831293C"/>
    <w:rsid w:val="385021CD"/>
    <w:rsid w:val="38532F36"/>
    <w:rsid w:val="386FF9AF"/>
    <w:rsid w:val="38777E6B"/>
    <w:rsid w:val="38CA3C67"/>
    <w:rsid w:val="38E360E3"/>
    <w:rsid w:val="3932C9B1"/>
    <w:rsid w:val="39575D3B"/>
    <w:rsid w:val="3970444F"/>
    <w:rsid w:val="39848079"/>
    <w:rsid w:val="398DA10C"/>
    <w:rsid w:val="39DAFB21"/>
    <w:rsid w:val="3A1CD9B1"/>
    <w:rsid w:val="3A236188"/>
    <w:rsid w:val="3A264E81"/>
    <w:rsid w:val="3A3D4BF2"/>
    <w:rsid w:val="3A7B5211"/>
    <w:rsid w:val="3AEE8780"/>
    <w:rsid w:val="3B041C92"/>
    <w:rsid w:val="3B0F6353"/>
    <w:rsid w:val="3B1ED80C"/>
    <w:rsid w:val="3B2EF378"/>
    <w:rsid w:val="3B4D96CC"/>
    <w:rsid w:val="3BA32989"/>
    <w:rsid w:val="3BE76523"/>
    <w:rsid w:val="3C98C92F"/>
    <w:rsid w:val="3CBB5B04"/>
    <w:rsid w:val="3CD6A27F"/>
    <w:rsid w:val="3CED4C25"/>
    <w:rsid w:val="3D34FF9D"/>
    <w:rsid w:val="3D60CBAC"/>
    <w:rsid w:val="3D967935"/>
    <w:rsid w:val="3DA0F831"/>
    <w:rsid w:val="3DA27000"/>
    <w:rsid w:val="3DED0C74"/>
    <w:rsid w:val="3DF25A1C"/>
    <w:rsid w:val="3DF54F74"/>
    <w:rsid w:val="3E04946B"/>
    <w:rsid w:val="3E27828D"/>
    <w:rsid w:val="3E51286E"/>
    <w:rsid w:val="3E5707CE"/>
    <w:rsid w:val="3EA53B03"/>
    <w:rsid w:val="3EEB3975"/>
    <w:rsid w:val="3F0565DF"/>
    <w:rsid w:val="3F3576F2"/>
    <w:rsid w:val="3F3B78A7"/>
    <w:rsid w:val="3F3BC4AF"/>
    <w:rsid w:val="3F5768F5"/>
    <w:rsid w:val="3F911FD5"/>
    <w:rsid w:val="3FEE4207"/>
    <w:rsid w:val="3FFBAF83"/>
    <w:rsid w:val="4010400B"/>
    <w:rsid w:val="40961D95"/>
    <w:rsid w:val="40A7CF09"/>
    <w:rsid w:val="40C562C3"/>
    <w:rsid w:val="40D14753"/>
    <w:rsid w:val="40F09534"/>
    <w:rsid w:val="410AD39C"/>
    <w:rsid w:val="417B5634"/>
    <w:rsid w:val="418AE3B1"/>
    <w:rsid w:val="41C209B7"/>
    <w:rsid w:val="41C70166"/>
    <w:rsid w:val="42396634"/>
    <w:rsid w:val="425D98A7"/>
    <w:rsid w:val="426D17B4"/>
    <w:rsid w:val="42A4E3CC"/>
    <w:rsid w:val="42CFD9D7"/>
    <w:rsid w:val="42D243DB"/>
    <w:rsid w:val="42D8058E"/>
    <w:rsid w:val="42F13613"/>
    <w:rsid w:val="4325E2C9"/>
    <w:rsid w:val="43335045"/>
    <w:rsid w:val="4348D9E0"/>
    <w:rsid w:val="434BDED9"/>
    <w:rsid w:val="43547640"/>
    <w:rsid w:val="43849217"/>
    <w:rsid w:val="4389554F"/>
    <w:rsid w:val="43AB645E"/>
    <w:rsid w:val="43CD6EEA"/>
    <w:rsid w:val="43D073E3"/>
    <w:rsid w:val="44025C50"/>
    <w:rsid w:val="4402D1D2"/>
    <w:rsid w:val="4442745E"/>
    <w:rsid w:val="444B689B"/>
    <w:rsid w:val="4473D5EF"/>
    <w:rsid w:val="449BE477"/>
    <w:rsid w:val="44F32291"/>
    <w:rsid w:val="458C5E7F"/>
    <w:rsid w:val="45B828F4"/>
    <w:rsid w:val="46006159"/>
    <w:rsid w:val="460B7770"/>
    <w:rsid w:val="4645D638"/>
    <w:rsid w:val="46534F4B"/>
    <w:rsid w:val="46779C1B"/>
    <w:rsid w:val="4694922C"/>
    <w:rsid w:val="46E85B7A"/>
    <w:rsid w:val="47555998"/>
    <w:rsid w:val="4756028F"/>
    <w:rsid w:val="4759FC61"/>
    <w:rsid w:val="478BC6FE"/>
    <w:rsid w:val="47922F50"/>
    <w:rsid w:val="47F5E9B6"/>
    <w:rsid w:val="480103E3"/>
    <w:rsid w:val="483C13E3"/>
    <w:rsid w:val="483ECC28"/>
    <w:rsid w:val="48934736"/>
    <w:rsid w:val="48A1615A"/>
    <w:rsid w:val="48E834DC"/>
    <w:rsid w:val="4943B98E"/>
    <w:rsid w:val="49A2241C"/>
    <w:rsid w:val="49A291C9"/>
    <w:rsid w:val="49AF0648"/>
    <w:rsid w:val="49BA589C"/>
    <w:rsid w:val="49C3B7C4"/>
    <w:rsid w:val="49CFBFBE"/>
    <w:rsid w:val="49D7428A"/>
    <w:rsid w:val="4A733C03"/>
    <w:rsid w:val="4ACFF730"/>
    <w:rsid w:val="4AD98EA8"/>
    <w:rsid w:val="4ADC13F6"/>
    <w:rsid w:val="4B046BA0"/>
    <w:rsid w:val="4B08F80E"/>
    <w:rsid w:val="4B09101D"/>
    <w:rsid w:val="4B0B9BFE"/>
    <w:rsid w:val="4B6B8D84"/>
    <w:rsid w:val="4B6E98C1"/>
    <w:rsid w:val="4B766CEA"/>
    <w:rsid w:val="4BA865E1"/>
    <w:rsid w:val="4BACB3FC"/>
    <w:rsid w:val="4C0F8319"/>
    <w:rsid w:val="4C5484A0"/>
    <w:rsid w:val="4C664FE5"/>
    <w:rsid w:val="4C8F9F00"/>
    <w:rsid w:val="4CBAD25D"/>
    <w:rsid w:val="4CC10A2E"/>
    <w:rsid w:val="4CDA328B"/>
    <w:rsid w:val="4CEF593E"/>
    <w:rsid w:val="4CF6E977"/>
    <w:rsid w:val="4D01376B"/>
    <w:rsid w:val="4D125AAF"/>
    <w:rsid w:val="4D92CBCA"/>
    <w:rsid w:val="4DF05501"/>
    <w:rsid w:val="4E2318B3"/>
    <w:rsid w:val="4E31FC72"/>
    <w:rsid w:val="4E40221E"/>
    <w:rsid w:val="4EA64F36"/>
    <w:rsid w:val="4EF0ABD3"/>
    <w:rsid w:val="4EFC40D9"/>
    <w:rsid w:val="4F8C2562"/>
    <w:rsid w:val="4F9D4135"/>
    <w:rsid w:val="4FE8BB10"/>
    <w:rsid w:val="4FEC66C4"/>
    <w:rsid w:val="50045F56"/>
    <w:rsid w:val="50421F97"/>
    <w:rsid w:val="50460A3F"/>
    <w:rsid w:val="505FB088"/>
    <w:rsid w:val="50AA2C85"/>
    <w:rsid w:val="50D104A8"/>
    <w:rsid w:val="50D94E50"/>
    <w:rsid w:val="50EE0040"/>
    <w:rsid w:val="50F48AE1"/>
    <w:rsid w:val="50F9B0C8"/>
    <w:rsid w:val="50FD5BF0"/>
    <w:rsid w:val="51205CC6"/>
    <w:rsid w:val="513A6217"/>
    <w:rsid w:val="5171AD40"/>
    <w:rsid w:val="51A03632"/>
    <w:rsid w:val="51D4F1A9"/>
    <w:rsid w:val="5212DCB9"/>
    <w:rsid w:val="52181C9E"/>
    <w:rsid w:val="52958129"/>
    <w:rsid w:val="52C0BC17"/>
    <w:rsid w:val="52C95B18"/>
    <w:rsid w:val="52ED1B24"/>
    <w:rsid w:val="532D9A92"/>
    <w:rsid w:val="535A0379"/>
    <w:rsid w:val="5375B6F8"/>
    <w:rsid w:val="53DDB02C"/>
    <w:rsid w:val="53F347E5"/>
    <w:rsid w:val="54088FDE"/>
    <w:rsid w:val="5408A56A"/>
    <w:rsid w:val="542CACF0"/>
    <w:rsid w:val="548B64C2"/>
    <w:rsid w:val="5576F1B4"/>
    <w:rsid w:val="5577B707"/>
    <w:rsid w:val="55A1B3E3"/>
    <w:rsid w:val="560C82B9"/>
    <w:rsid w:val="565470BF"/>
    <w:rsid w:val="568CCFB2"/>
    <w:rsid w:val="56C017E8"/>
    <w:rsid w:val="56E73C53"/>
    <w:rsid w:val="56E90DAF"/>
    <w:rsid w:val="56EFBACF"/>
    <w:rsid w:val="5711B513"/>
    <w:rsid w:val="5767F62D"/>
    <w:rsid w:val="577EE8E3"/>
    <w:rsid w:val="57ACF139"/>
    <w:rsid w:val="57C1B007"/>
    <w:rsid w:val="57C1F4D6"/>
    <w:rsid w:val="57FA26E4"/>
    <w:rsid w:val="5828A013"/>
    <w:rsid w:val="5834091F"/>
    <w:rsid w:val="584033DE"/>
    <w:rsid w:val="5844A027"/>
    <w:rsid w:val="58660652"/>
    <w:rsid w:val="586AC26D"/>
    <w:rsid w:val="586DD864"/>
    <w:rsid w:val="589AA80F"/>
    <w:rsid w:val="58C6B908"/>
    <w:rsid w:val="58E2497C"/>
    <w:rsid w:val="58F674E1"/>
    <w:rsid w:val="5919E880"/>
    <w:rsid w:val="592FF17C"/>
    <w:rsid w:val="5954F9AB"/>
    <w:rsid w:val="59559E19"/>
    <w:rsid w:val="598EF19A"/>
    <w:rsid w:val="59A5F06C"/>
    <w:rsid w:val="59B6A68B"/>
    <w:rsid w:val="59D6CC38"/>
    <w:rsid w:val="59EF1195"/>
    <w:rsid w:val="5A1A27F1"/>
    <w:rsid w:val="5A271BE9"/>
    <w:rsid w:val="5A3C9AD9"/>
    <w:rsid w:val="5A421AAE"/>
    <w:rsid w:val="5A5AC1BE"/>
    <w:rsid w:val="5AA41DAD"/>
    <w:rsid w:val="5AB68DC2"/>
    <w:rsid w:val="5AC261A2"/>
    <w:rsid w:val="5ACFC732"/>
    <w:rsid w:val="5B082967"/>
    <w:rsid w:val="5B5276EC"/>
    <w:rsid w:val="5BB89D9A"/>
    <w:rsid w:val="5BBAAD76"/>
    <w:rsid w:val="5BF94847"/>
    <w:rsid w:val="5C063EF8"/>
    <w:rsid w:val="5C095D4D"/>
    <w:rsid w:val="5C3AD4F0"/>
    <w:rsid w:val="5C452737"/>
    <w:rsid w:val="5C60990A"/>
    <w:rsid w:val="5CB72D51"/>
    <w:rsid w:val="5D20FE56"/>
    <w:rsid w:val="5D546F5F"/>
    <w:rsid w:val="5D567DD7"/>
    <w:rsid w:val="5D77390C"/>
    <w:rsid w:val="5DCEBE46"/>
    <w:rsid w:val="5DEE174F"/>
    <w:rsid w:val="5E553839"/>
    <w:rsid w:val="5EC37FB6"/>
    <w:rsid w:val="5EDDCBB4"/>
    <w:rsid w:val="5F0539B7"/>
    <w:rsid w:val="5F075C6D"/>
    <w:rsid w:val="5F3AE53C"/>
    <w:rsid w:val="5F5D71B9"/>
    <w:rsid w:val="5FD02718"/>
    <w:rsid w:val="5FD6FA8C"/>
    <w:rsid w:val="5FDE5FAB"/>
    <w:rsid w:val="60A2635A"/>
    <w:rsid w:val="60ABD361"/>
    <w:rsid w:val="60D2A9BD"/>
    <w:rsid w:val="61194932"/>
    <w:rsid w:val="611A3528"/>
    <w:rsid w:val="61432812"/>
    <w:rsid w:val="6183B2E8"/>
    <w:rsid w:val="61AC5A4C"/>
    <w:rsid w:val="61AF5E94"/>
    <w:rsid w:val="61F05589"/>
    <w:rsid w:val="6234BA00"/>
    <w:rsid w:val="6251F2EB"/>
    <w:rsid w:val="62712134"/>
    <w:rsid w:val="62865CB5"/>
    <w:rsid w:val="62B60589"/>
    <w:rsid w:val="62B6BB85"/>
    <w:rsid w:val="6327C729"/>
    <w:rsid w:val="6356FB4D"/>
    <w:rsid w:val="635D7DDD"/>
    <w:rsid w:val="6371ABAE"/>
    <w:rsid w:val="6376A63A"/>
    <w:rsid w:val="639BF4B0"/>
    <w:rsid w:val="63D1305A"/>
    <w:rsid w:val="63D945F9"/>
    <w:rsid w:val="63FE6909"/>
    <w:rsid w:val="64054A65"/>
    <w:rsid w:val="642CC4F3"/>
    <w:rsid w:val="642ED0FE"/>
    <w:rsid w:val="6437CF0F"/>
    <w:rsid w:val="647F9DB5"/>
    <w:rsid w:val="6513CE88"/>
    <w:rsid w:val="653D2131"/>
    <w:rsid w:val="6550F667"/>
    <w:rsid w:val="65529301"/>
    <w:rsid w:val="65A8F8B6"/>
    <w:rsid w:val="65BE6114"/>
    <w:rsid w:val="65C88C09"/>
    <w:rsid w:val="65C89554"/>
    <w:rsid w:val="65CD0218"/>
    <w:rsid w:val="65ED1C25"/>
    <w:rsid w:val="660245B9"/>
    <w:rsid w:val="660E0D90"/>
    <w:rsid w:val="6623DBEE"/>
    <w:rsid w:val="6689290F"/>
    <w:rsid w:val="66B6862E"/>
    <w:rsid w:val="66EC816B"/>
    <w:rsid w:val="67259AE5"/>
    <w:rsid w:val="6754CA8F"/>
    <w:rsid w:val="676465B5"/>
    <w:rsid w:val="676E0378"/>
    <w:rsid w:val="677D8E12"/>
    <w:rsid w:val="679521DD"/>
    <w:rsid w:val="67A06451"/>
    <w:rsid w:val="67FFCE74"/>
    <w:rsid w:val="6818244E"/>
    <w:rsid w:val="681D7B3A"/>
    <w:rsid w:val="6858B588"/>
    <w:rsid w:val="686FF155"/>
    <w:rsid w:val="6896EBFC"/>
    <w:rsid w:val="68A71D45"/>
    <w:rsid w:val="68A80C12"/>
    <w:rsid w:val="68AB3340"/>
    <w:rsid w:val="68D5275B"/>
    <w:rsid w:val="69003616"/>
    <w:rsid w:val="6902F3C8"/>
    <w:rsid w:val="6908239C"/>
    <w:rsid w:val="69195E73"/>
    <w:rsid w:val="69411FF8"/>
    <w:rsid w:val="699DEE81"/>
    <w:rsid w:val="69D5EEA9"/>
    <w:rsid w:val="69F28218"/>
    <w:rsid w:val="6A0B7BC1"/>
    <w:rsid w:val="6A1A84DA"/>
    <w:rsid w:val="6A208419"/>
    <w:rsid w:val="6A35AB26"/>
    <w:rsid w:val="6A5236D3"/>
    <w:rsid w:val="6A868199"/>
    <w:rsid w:val="6ABC5F08"/>
    <w:rsid w:val="6AE77EAA"/>
    <w:rsid w:val="6AF9F550"/>
    <w:rsid w:val="6B10EB71"/>
    <w:rsid w:val="6BB1F907"/>
    <w:rsid w:val="6BBCC9EA"/>
    <w:rsid w:val="6BE2D402"/>
    <w:rsid w:val="6BE35CFB"/>
    <w:rsid w:val="6C4F5990"/>
    <w:rsid w:val="6C50FF35"/>
    <w:rsid w:val="6D0A3ED0"/>
    <w:rsid w:val="6D1CDD97"/>
    <w:rsid w:val="6D7D8B53"/>
    <w:rsid w:val="6D8A4919"/>
    <w:rsid w:val="6D97F5F0"/>
    <w:rsid w:val="6DA7D5CC"/>
    <w:rsid w:val="6DABC2A8"/>
    <w:rsid w:val="6DFA9468"/>
    <w:rsid w:val="6E8320E0"/>
    <w:rsid w:val="6EC763B1"/>
    <w:rsid w:val="6ED20A89"/>
    <w:rsid w:val="6F19292E"/>
    <w:rsid w:val="6F4C7607"/>
    <w:rsid w:val="6F75BB5E"/>
    <w:rsid w:val="6F9B592E"/>
    <w:rsid w:val="6FA033C2"/>
    <w:rsid w:val="702CE00A"/>
    <w:rsid w:val="703215C5"/>
    <w:rsid w:val="706D9E6E"/>
    <w:rsid w:val="7093078C"/>
    <w:rsid w:val="70C74C09"/>
    <w:rsid w:val="70EF9D3A"/>
    <w:rsid w:val="70F19496"/>
    <w:rsid w:val="7111EC49"/>
    <w:rsid w:val="7130989F"/>
    <w:rsid w:val="7136B1D2"/>
    <w:rsid w:val="7147877F"/>
    <w:rsid w:val="7161D0EA"/>
    <w:rsid w:val="7209AB4B"/>
    <w:rsid w:val="720FEA15"/>
    <w:rsid w:val="7218820D"/>
    <w:rsid w:val="722391BF"/>
    <w:rsid w:val="725950AD"/>
    <w:rsid w:val="7259D569"/>
    <w:rsid w:val="72A878F2"/>
    <w:rsid w:val="72AF05E2"/>
    <w:rsid w:val="72D5DF70"/>
    <w:rsid w:val="7304817B"/>
    <w:rsid w:val="731EBF94"/>
    <w:rsid w:val="733A57F9"/>
    <w:rsid w:val="733EA193"/>
    <w:rsid w:val="735E59AE"/>
    <w:rsid w:val="7389F9D4"/>
    <w:rsid w:val="739AD4D4"/>
    <w:rsid w:val="745C111A"/>
    <w:rsid w:val="7460415D"/>
    <w:rsid w:val="7463D000"/>
    <w:rsid w:val="74B6D73A"/>
    <w:rsid w:val="74B98332"/>
    <w:rsid w:val="74DE0067"/>
    <w:rsid w:val="74E8AF71"/>
    <w:rsid w:val="750C58B3"/>
    <w:rsid w:val="755B1B3C"/>
    <w:rsid w:val="75B27635"/>
    <w:rsid w:val="75B6C9F5"/>
    <w:rsid w:val="75DAEBC3"/>
    <w:rsid w:val="75DE0F7C"/>
    <w:rsid w:val="75FCB26B"/>
    <w:rsid w:val="76122879"/>
    <w:rsid w:val="7640C4B9"/>
    <w:rsid w:val="7665302E"/>
    <w:rsid w:val="76ACE9FD"/>
    <w:rsid w:val="773EED19"/>
    <w:rsid w:val="775A9274"/>
    <w:rsid w:val="77AA6DC2"/>
    <w:rsid w:val="77CBB1CA"/>
    <w:rsid w:val="77D2B7AF"/>
    <w:rsid w:val="77DDE36F"/>
    <w:rsid w:val="77EC1C89"/>
    <w:rsid w:val="7860324E"/>
    <w:rsid w:val="78A427DF"/>
    <w:rsid w:val="78CF0754"/>
    <w:rsid w:val="78EFEA81"/>
    <w:rsid w:val="7903D5D1"/>
    <w:rsid w:val="790EE7CE"/>
    <w:rsid w:val="79185671"/>
    <w:rsid w:val="791C9DA4"/>
    <w:rsid w:val="79382961"/>
    <w:rsid w:val="7979921D"/>
    <w:rsid w:val="799FE575"/>
    <w:rsid w:val="79BC9929"/>
    <w:rsid w:val="79D9ED13"/>
    <w:rsid w:val="79F710FC"/>
    <w:rsid w:val="79FC02AF"/>
    <w:rsid w:val="7A005574"/>
    <w:rsid w:val="7A3C7F01"/>
    <w:rsid w:val="7A96BB2A"/>
    <w:rsid w:val="7A9BBA86"/>
    <w:rsid w:val="7A9FA632"/>
    <w:rsid w:val="7AA98284"/>
    <w:rsid w:val="7AD0C59E"/>
    <w:rsid w:val="7AD3F9C2"/>
    <w:rsid w:val="7ADD903C"/>
    <w:rsid w:val="7B2670FF"/>
    <w:rsid w:val="7B2CB616"/>
    <w:rsid w:val="7B4496CB"/>
    <w:rsid w:val="7B57D032"/>
    <w:rsid w:val="7B7B87B0"/>
    <w:rsid w:val="7B81694F"/>
    <w:rsid w:val="7BB5B6CE"/>
    <w:rsid w:val="7BE5C530"/>
    <w:rsid w:val="7C2E0397"/>
    <w:rsid w:val="7C479470"/>
    <w:rsid w:val="7C543E66"/>
    <w:rsid w:val="7C69D5D6"/>
    <w:rsid w:val="7C728C0B"/>
    <w:rsid w:val="7C747236"/>
    <w:rsid w:val="7C7C7129"/>
    <w:rsid w:val="7C83D731"/>
    <w:rsid w:val="7C9C29B2"/>
    <w:rsid w:val="7CB12EC2"/>
    <w:rsid w:val="7CB132DF"/>
    <w:rsid w:val="7CD7614B"/>
    <w:rsid w:val="7CDF3718"/>
    <w:rsid w:val="7CF3A093"/>
    <w:rsid w:val="7D60562B"/>
    <w:rsid w:val="7DDBD202"/>
    <w:rsid w:val="7DE78449"/>
    <w:rsid w:val="7E01FCC6"/>
    <w:rsid w:val="7E0B9A84"/>
    <w:rsid w:val="7E0E5C6C"/>
    <w:rsid w:val="7E2DDE55"/>
    <w:rsid w:val="7E3D6125"/>
    <w:rsid w:val="7E676688"/>
    <w:rsid w:val="7EA1B98E"/>
    <w:rsid w:val="7F12FF0A"/>
    <w:rsid w:val="7F15487B"/>
    <w:rsid w:val="7F414B1C"/>
    <w:rsid w:val="7F4C7BFC"/>
    <w:rsid w:val="7FA3E008"/>
    <w:rsid w:val="7FA7A73E"/>
    <w:rsid w:val="7FE8D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4D43B25"/>
  <w15:chartTrackingRefBased/>
  <w15:docId w15:val="{FC243F90-DCD0-400A-A4C4-B5320F9243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4761E"/>
    <w:pPr>
      <w:autoSpaceDE w:val="0"/>
      <w:autoSpaceDN w:val="0"/>
      <w:adjustRightInd w:val="0"/>
      <w:spacing w:before="120" w:after="120" w:line="240" w:lineRule="auto"/>
      <w:ind w:left="720"/>
      <w:jc w:val="both"/>
    </w:pPr>
    <w:rPr>
      <w:rFonts w:ascii="Times New Roman" w:eastAsia="Times New Roman" w:hAnsi="Times New Roman" w:cs="Times New Roman"/>
      <w:szCs w:val="24"/>
      <w:lang w:val="en-GB"/>
    </w:rPr>
  </w:style>
  <w:style w:type="paragraph" w:styleId="Titre1">
    <w:name w:val="heading 1"/>
    <w:basedOn w:val="Normal"/>
    <w:next w:val="Normal"/>
    <w:link w:val="Titre1Car"/>
    <w:uiPriority w:val="9"/>
    <w:qFormat/>
    <w:rsid w:val="009157F9"/>
    <w:pPr>
      <w:keepNext/>
      <w:keepLines/>
      <w:numPr>
        <w:numId w:val="1"/>
      </w:numPr>
      <w:spacing w:before="240" w:after="240"/>
      <w:outlineLvl w:val="0"/>
    </w:pPr>
    <w:rPr>
      <w:rFonts w:eastAsiaTheme="majorEastAsia" w:cstheme="majorBidi"/>
      <w:b/>
      <w:color w:val="222A35" w:themeColor="text2" w:themeShade="80"/>
      <w:sz w:val="24"/>
      <w:szCs w:val="3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E208EA"/>
    <w:pPr>
      <w:keepNext/>
      <w:keepLines/>
      <w:spacing w:before="240" w:after="240"/>
      <w:outlineLvl w:val="1"/>
    </w:pPr>
    <w:rPr>
      <w:rFonts w:eastAsiaTheme="majorEastAsia" w:cstheme="majorBidi"/>
      <w:b/>
      <w:color w:val="000000" w:themeColor="text1"/>
      <w:sz w:val="24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8D6D3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Titre4">
    <w:name w:val="heading 4"/>
    <w:basedOn w:val="Normal"/>
    <w:next w:val="Normal"/>
    <w:link w:val="Titre4Car"/>
    <w:qFormat/>
    <w:rsid w:val="00A438C8"/>
    <w:pPr>
      <w:numPr>
        <w:ilvl w:val="3"/>
        <w:numId w:val="7"/>
      </w:numPr>
      <w:spacing w:before="0" w:after="0"/>
      <w:ind w:right="2880"/>
      <w:outlineLvl w:val="3"/>
    </w:pPr>
    <w:rPr>
      <w:b/>
      <w:bCs/>
    </w:rPr>
  </w:style>
  <w:style w:type="paragraph" w:styleId="Titre5">
    <w:name w:val="heading 5"/>
    <w:basedOn w:val="Normal"/>
    <w:next w:val="Normal"/>
    <w:link w:val="Titre5Car"/>
    <w:qFormat/>
    <w:rsid w:val="00A438C8"/>
    <w:pPr>
      <w:numPr>
        <w:ilvl w:val="4"/>
        <w:numId w:val="7"/>
      </w:numPr>
      <w:spacing w:before="0" w:after="0"/>
      <w:ind w:right="2880"/>
      <w:outlineLvl w:val="4"/>
    </w:pPr>
    <w:rPr>
      <w:i/>
      <w:iCs/>
    </w:rPr>
  </w:style>
  <w:style w:type="paragraph" w:styleId="Titre6">
    <w:name w:val="heading 6"/>
    <w:basedOn w:val="Normal"/>
    <w:next w:val="Normal"/>
    <w:link w:val="Titre6Car"/>
    <w:qFormat/>
    <w:rsid w:val="00A438C8"/>
    <w:pPr>
      <w:numPr>
        <w:ilvl w:val="5"/>
        <w:numId w:val="7"/>
      </w:numPr>
      <w:spacing w:before="240" w:after="60"/>
      <w:outlineLvl w:val="5"/>
    </w:pPr>
    <w:rPr>
      <w:b/>
      <w:bCs/>
      <w:szCs w:val="22"/>
    </w:rPr>
  </w:style>
  <w:style w:type="paragraph" w:styleId="Titre7">
    <w:name w:val="heading 7"/>
    <w:basedOn w:val="Normal"/>
    <w:next w:val="Normal"/>
    <w:link w:val="Titre7Car"/>
    <w:qFormat/>
    <w:rsid w:val="00A438C8"/>
    <w:pPr>
      <w:numPr>
        <w:ilvl w:val="6"/>
        <w:numId w:val="7"/>
      </w:numPr>
      <w:spacing w:before="240" w:after="60"/>
      <w:outlineLvl w:val="6"/>
    </w:pPr>
  </w:style>
  <w:style w:type="paragraph" w:styleId="Titre8">
    <w:name w:val="heading 8"/>
    <w:basedOn w:val="Normal"/>
    <w:next w:val="Normal"/>
    <w:link w:val="Titre8Car"/>
    <w:qFormat/>
    <w:rsid w:val="00A438C8"/>
    <w:pPr>
      <w:numPr>
        <w:ilvl w:val="7"/>
        <w:numId w:val="7"/>
      </w:numPr>
      <w:spacing w:before="240" w:after="60"/>
      <w:outlineLvl w:val="7"/>
    </w:pPr>
    <w:rPr>
      <w:i/>
      <w:iCs/>
    </w:rPr>
  </w:style>
  <w:style w:type="paragraph" w:styleId="Titre9">
    <w:name w:val="heading 9"/>
    <w:basedOn w:val="Normal"/>
    <w:next w:val="Normal"/>
    <w:link w:val="Titre9Car"/>
    <w:qFormat/>
    <w:rsid w:val="00A438C8"/>
    <w:pPr>
      <w:numPr>
        <w:ilvl w:val="8"/>
        <w:numId w:val="7"/>
      </w:numPr>
      <w:spacing w:before="240" w:after="60"/>
      <w:outlineLvl w:val="8"/>
    </w:pPr>
    <w:rPr>
      <w:rFonts w:ascii="Arial" w:hAnsi="Arial" w:cs="Arial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747B2A"/>
    <w:pPr>
      <w:tabs>
        <w:tab w:val="center" w:pos="4680"/>
        <w:tab w:val="right" w:pos="9360"/>
      </w:tabs>
      <w:spacing w:after="0"/>
    </w:pPr>
  </w:style>
  <w:style w:type="character" w:customStyle="1" w:styleId="En-tteCar">
    <w:name w:val="En-tête Car"/>
    <w:basedOn w:val="Policepardfaut"/>
    <w:link w:val="En-tte"/>
    <w:uiPriority w:val="99"/>
    <w:rsid w:val="00747B2A"/>
  </w:style>
  <w:style w:type="paragraph" w:styleId="Pieddepage">
    <w:name w:val="footer"/>
    <w:basedOn w:val="Normal"/>
    <w:link w:val="PieddepageCar"/>
    <w:uiPriority w:val="99"/>
    <w:unhideWhenUsed/>
    <w:rsid w:val="00747B2A"/>
    <w:pPr>
      <w:tabs>
        <w:tab w:val="center" w:pos="4680"/>
        <w:tab w:val="right" w:pos="9360"/>
      </w:tabs>
      <w:spacing w:after="0"/>
    </w:pPr>
  </w:style>
  <w:style w:type="character" w:customStyle="1" w:styleId="PieddepageCar">
    <w:name w:val="Pied de page Car"/>
    <w:basedOn w:val="Policepardfaut"/>
    <w:link w:val="Pieddepage"/>
    <w:uiPriority w:val="99"/>
    <w:rsid w:val="00747B2A"/>
  </w:style>
  <w:style w:type="character" w:customStyle="1" w:styleId="Titre1Car">
    <w:name w:val="Titre 1 Car"/>
    <w:basedOn w:val="Policepardfaut"/>
    <w:link w:val="Titre1"/>
    <w:uiPriority w:val="9"/>
    <w:rsid w:val="009157F9"/>
    <w:rPr>
      <w:rFonts w:ascii="Times New Roman" w:eastAsiaTheme="majorEastAsia" w:hAnsi="Times New Roman" w:cstheme="majorBidi"/>
      <w:b/>
      <w:color w:val="222A35" w:themeColor="text2" w:themeShade="80"/>
      <w:sz w:val="24"/>
      <w:szCs w:val="32"/>
      <w:lang w:val="en-GB"/>
    </w:rPr>
  </w:style>
  <w:style w:type="character" w:customStyle="1" w:styleId="Titre2Car">
    <w:name w:val="Titre 2 Car"/>
    <w:basedOn w:val="Policepardfaut"/>
    <w:link w:val="Titre2"/>
    <w:uiPriority w:val="9"/>
    <w:rsid w:val="00E208EA"/>
    <w:rPr>
      <w:rFonts w:ascii="Times New Roman" w:eastAsiaTheme="majorEastAsia" w:hAnsi="Times New Roman" w:cstheme="majorBidi"/>
      <w:b/>
      <w:color w:val="000000" w:themeColor="text1"/>
      <w:sz w:val="24"/>
      <w:szCs w:val="26"/>
      <w:lang w:val="en-GB"/>
    </w:rPr>
  </w:style>
  <w:style w:type="table" w:styleId="Grilledutableau">
    <w:name w:val="Table Grid"/>
    <w:aliases w:val="ICAO_TABLE"/>
    <w:basedOn w:val="TableauNormal"/>
    <w:uiPriority w:val="39"/>
    <w:rsid w:val="00101C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link w:val="ParagraphedelisteCar"/>
    <w:uiPriority w:val="34"/>
    <w:qFormat/>
    <w:rsid w:val="00101C7B"/>
    <w:pPr>
      <w:contextualSpacing/>
    </w:pPr>
  </w:style>
  <w:style w:type="numbering" w:customStyle="1" w:styleId="Style1">
    <w:name w:val="Style1"/>
    <w:uiPriority w:val="99"/>
    <w:rsid w:val="00E208EA"/>
    <w:pPr>
      <w:numPr>
        <w:numId w:val="2"/>
      </w:numPr>
    </w:pPr>
  </w:style>
  <w:style w:type="numbering" w:customStyle="1" w:styleId="Style2">
    <w:name w:val="Style2"/>
    <w:uiPriority w:val="99"/>
    <w:rsid w:val="007D36FF"/>
    <w:pPr>
      <w:numPr>
        <w:numId w:val="3"/>
      </w:numPr>
    </w:pPr>
  </w:style>
  <w:style w:type="numbering" w:customStyle="1" w:styleId="Style3">
    <w:name w:val="Style3"/>
    <w:uiPriority w:val="99"/>
    <w:rsid w:val="004E5840"/>
    <w:pPr>
      <w:numPr>
        <w:numId w:val="4"/>
      </w:numPr>
    </w:pPr>
  </w:style>
  <w:style w:type="numbering" w:customStyle="1" w:styleId="Style4">
    <w:name w:val="Style4"/>
    <w:uiPriority w:val="99"/>
    <w:rsid w:val="00CB1D90"/>
    <w:pPr>
      <w:numPr>
        <w:numId w:val="5"/>
      </w:numPr>
    </w:pPr>
  </w:style>
  <w:style w:type="numbering" w:customStyle="1" w:styleId="Style5">
    <w:name w:val="Style5"/>
    <w:uiPriority w:val="99"/>
    <w:rsid w:val="00CB1D90"/>
    <w:pPr>
      <w:numPr>
        <w:numId w:val="6"/>
      </w:numPr>
    </w:pPr>
  </w:style>
  <w:style w:type="paragraph" w:styleId="Lgende">
    <w:name w:val="caption"/>
    <w:basedOn w:val="Normal"/>
    <w:next w:val="Normal"/>
    <w:uiPriority w:val="35"/>
    <w:unhideWhenUsed/>
    <w:qFormat/>
    <w:rsid w:val="00DB5135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2A5E99"/>
    <w:pPr>
      <w:numPr>
        <w:numId w:val="0"/>
      </w:numPr>
      <w:autoSpaceDE/>
      <w:autoSpaceDN/>
      <w:adjustRightInd/>
      <w:spacing w:after="0" w:line="259" w:lineRule="auto"/>
      <w:jc w:val="left"/>
      <w:outlineLvl w:val="9"/>
    </w:pPr>
    <w:rPr>
      <w:rFonts w:asciiTheme="majorHAnsi" w:hAnsiTheme="majorHAnsi"/>
      <w:b w:val="0"/>
      <w:color w:val="2E74B5" w:themeColor="accent1" w:themeShade="BF"/>
      <w:sz w:val="32"/>
      <w:lang w:val="en-US"/>
    </w:rPr>
  </w:style>
  <w:style w:type="paragraph" w:styleId="TM1">
    <w:name w:val="toc 1"/>
    <w:basedOn w:val="Normal"/>
    <w:next w:val="Normal"/>
    <w:autoRedefine/>
    <w:uiPriority w:val="39"/>
    <w:unhideWhenUsed/>
    <w:rsid w:val="002A5E99"/>
    <w:pPr>
      <w:spacing w:after="100"/>
      <w:ind w:left="0"/>
    </w:pPr>
  </w:style>
  <w:style w:type="paragraph" w:styleId="TM2">
    <w:name w:val="toc 2"/>
    <w:basedOn w:val="Normal"/>
    <w:next w:val="Normal"/>
    <w:autoRedefine/>
    <w:uiPriority w:val="39"/>
    <w:unhideWhenUsed/>
    <w:rsid w:val="002A5E99"/>
    <w:pPr>
      <w:spacing w:after="100"/>
      <w:ind w:left="220"/>
    </w:pPr>
  </w:style>
  <w:style w:type="character" w:styleId="Lienhypertexte">
    <w:name w:val="Hyperlink"/>
    <w:basedOn w:val="Policepardfaut"/>
    <w:uiPriority w:val="99"/>
    <w:unhideWhenUsed/>
    <w:rsid w:val="002A5E99"/>
    <w:rPr>
      <w:color w:val="0563C1" w:themeColor="hyperlink"/>
      <w:u w:val="single"/>
    </w:rPr>
  </w:style>
  <w:style w:type="paragraph" w:styleId="Tabledesillustrations">
    <w:name w:val="table of figures"/>
    <w:basedOn w:val="Normal"/>
    <w:next w:val="Normal"/>
    <w:uiPriority w:val="99"/>
    <w:unhideWhenUsed/>
    <w:rsid w:val="009D4515"/>
    <w:pPr>
      <w:spacing w:after="0"/>
      <w:ind w:left="0"/>
    </w:pPr>
  </w:style>
  <w:style w:type="paragraph" w:customStyle="1" w:styleId="Default">
    <w:name w:val="Default"/>
    <w:rsid w:val="00BE363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Titre4Car">
    <w:name w:val="Titre 4 Car"/>
    <w:basedOn w:val="Policepardfaut"/>
    <w:link w:val="Titre4"/>
    <w:rsid w:val="00A438C8"/>
    <w:rPr>
      <w:rFonts w:ascii="Times New Roman" w:eastAsia="Times New Roman" w:hAnsi="Times New Roman" w:cs="Times New Roman"/>
      <w:b/>
      <w:bCs/>
      <w:szCs w:val="24"/>
      <w:lang w:val="en-GB"/>
    </w:rPr>
  </w:style>
  <w:style w:type="character" w:customStyle="1" w:styleId="Titre5Car">
    <w:name w:val="Titre 5 Car"/>
    <w:basedOn w:val="Policepardfaut"/>
    <w:link w:val="Titre5"/>
    <w:rsid w:val="00A438C8"/>
    <w:rPr>
      <w:rFonts w:ascii="Times New Roman" w:eastAsia="Times New Roman" w:hAnsi="Times New Roman" w:cs="Times New Roman"/>
      <w:i/>
      <w:iCs/>
      <w:szCs w:val="24"/>
      <w:lang w:val="en-GB"/>
    </w:rPr>
  </w:style>
  <w:style w:type="character" w:customStyle="1" w:styleId="Titre6Car">
    <w:name w:val="Titre 6 Car"/>
    <w:basedOn w:val="Policepardfaut"/>
    <w:link w:val="Titre6"/>
    <w:rsid w:val="00A438C8"/>
    <w:rPr>
      <w:rFonts w:ascii="Times New Roman" w:eastAsia="Times New Roman" w:hAnsi="Times New Roman" w:cs="Times New Roman"/>
      <w:b/>
      <w:bCs/>
      <w:lang w:val="en-GB"/>
    </w:rPr>
  </w:style>
  <w:style w:type="character" w:customStyle="1" w:styleId="Titre7Car">
    <w:name w:val="Titre 7 Car"/>
    <w:basedOn w:val="Policepardfaut"/>
    <w:link w:val="Titre7"/>
    <w:rsid w:val="00A438C8"/>
    <w:rPr>
      <w:rFonts w:ascii="Times New Roman" w:eastAsia="Times New Roman" w:hAnsi="Times New Roman" w:cs="Times New Roman"/>
      <w:szCs w:val="24"/>
      <w:lang w:val="en-GB"/>
    </w:rPr>
  </w:style>
  <w:style w:type="character" w:customStyle="1" w:styleId="Titre8Car">
    <w:name w:val="Titre 8 Car"/>
    <w:basedOn w:val="Policepardfaut"/>
    <w:link w:val="Titre8"/>
    <w:rsid w:val="00A438C8"/>
    <w:rPr>
      <w:rFonts w:ascii="Times New Roman" w:eastAsia="Times New Roman" w:hAnsi="Times New Roman" w:cs="Times New Roman"/>
      <w:i/>
      <w:iCs/>
      <w:szCs w:val="24"/>
      <w:lang w:val="en-GB"/>
    </w:rPr>
  </w:style>
  <w:style w:type="character" w:customStyle="1" w:styleId="Titre9Car">
    <w:name w:val="Titre 9 Car"/>
    <w:basedOn w:val="Policepardfaut"/>
    <w:link w:val="Titre9"/>
    <w:rsid w:val="00A438C8"/>
    <w:rPr>
      <w:rFonts w:ascii="Arial" w:eastAsia="Times New Roman" w:hAnsi="Arial" w:cs="Arial"/>
      <w:lang w:val="en-GB"/>
    </w:rPr>
  </w:style>
  <w:style w:type="paragraph" w:customStyle="1" w:styleId="List-">
    <w:name w:val="List_-"/>
    <w:basedOn w:val="Normal"/>
    <w:rsid w:val="00A438C8"/>
    <w:pPr>
      <w:numPr>
        <w:ilvl w:val="2"/>
        <w:numId w:val="7"/>
      </w:numPr>
      <w:spacing w:before="260" w:after="260"/>
    </w:pPr>
  </w:style>
  <w:style w:type="paragraph" w:customStyle="1" w:styleId="List123">
    <w:name w:val="List_1_2_3"/>
    <w:basedOn w:val="Normal"/>
    <w:rsid w:val="00A438C8"/>
    <w:pPr>
      <w:numPr>
        <w:ilvl w:val="1"/>
        <w:numId w:val="7"/>
      </w:numPr>
      <w:spacing w:before="260" w:after="260"/>
    </w:pPr>
  </w:style>
  <w:style w:type="paragraph" w:customStyle="1" w:styleId="Listabc">
    <w:name w:val="List_a_b_c"/>
    <w:basedOn w:val="Normal"/>
    <w:rsid w:val="00A438C8"/>
    <w:pPr>
      <w:numPr>
        <w:numId w:val="7"/>
      </w:numPr>
      <w:spacing w:before="260" w:after="260"/>
    </w:pPr>
  </w:style>
  <w:style w:type="numbering" w:customStyle="1" w:styleId="Style6">
    <w:name w:val="Style6"/>
    <w:uiPriority w:val="99"/>
    <w:rsid w:val="00FB1469"/>
    <w:pPr>
      <w:numPr>
        <w:numId w:val="8"/>
      </w:numPr>
    </w:pPr>
  </w:style>
  <w:style w:type="numbering" w:customStyle="1" w:styleId="Style7">
    <w:name w:val="Style7"/>
    <w:uiPriority w:val="99"/>
    <w:rsid w:val="00FB1469"/>
    <w:pPr>
      <w:numPr>
        <w:numId w:val="9"/>
      </w:numPr>
    </w:pPr>
  </w:style>
  <w:style w:type="numbering" w:customStyle="1" w:styleId="Style8">
    <w:name w:val="Style8"/>
    <w:uiPriority w:val="99"/>
    <w:rsid w:val="00FB1469"/>
    <w:pPr>
      <w:numPr>
        <w:numId w:val="10"/>
      </w:numPr>
    </w:pPr>
  </w:style>
  <w:style w:type="numbering" w:customStyle="1" w:styleId="Style9">
    <w:name w:val="Style9"/>
    <w:uiPriority w:val="99"/>
    <w:rsid w:val="0042698B"/>
    <w:pPr>
      <w:numPr>
        <w:numId w:val="11"/>
      </w:numPr>
    </w:pPr>
  </w:style>
  <w:style w:type="numbering" w:customStyle="1" w:styleId="Style10">
    <w:name w:val="Style10"/>
    <w:uiPriority w:val="99"/>
    <w:rsid w:val="0042698B"/>
    <w:pPr>
      <w:numPr>
        <w:numId w:val="12"/>
      </w:numPr>
    </w:pPr>
  </w:style>
  <w:style w:type="numbering" w:customStyle="1" w:styleId="Style11">
    <w:name w:val="Style11"/>
    <w:uiPriority w:val="99"/>
    <w:rsid w:val="00E000BF"/>
    <w:pPr>
      <w:numPr>
        <w:numId w:val="13"/>
      </w:numPr>
    </w:pPr>
  </w:style>
  <w:style w:type="numbering" w:customStyle="1" w:styleId="Style12">
    <w:name w:val="Style12"/>
    <w:uiPriority w:val="99"/>
    <w:rsid w:val="0033537F"/>
    <w:pPr>
      <w:numPr>
        <w:numId w:val="14"/>
      </w:numPr>
    </w:pPr>
  </w:style>
  <w:style w:type="numbering" w:customStyle="1" w:styleId="Style13">
    <w:name w:val="Style13"/>
    <w:uiPriority w:val="99"/>
    <w:rsid w:val="0033537F"/>
    <w:pPr>
      <w:numPr>
        <w:numId w:val="15"/>
      </w:numPr>
    </w:pPr>
  </w:style>
  <w:style w:type="numbering" w:customStyle="1" w:styleId="Style14">
    <w:name w:val="Style14"/>
    <w:uiPriority w:val="99"/>
    <w:rsid w:val="0033537F"/>
    <w:pPr>
      <w:numPr>
        <w:numId w:val="16"/>
      </w:numPr>
    </w:pPr>
  </w:style>
  <w:style w:type="numbering" w:customStyle="1" w:styleId="Style15">
    <w:name w:val="Style15"/>
    <w:uiPriority w:val="99"/>
    <w:rsid w:val="00E456C1"/>
    <w:pPr>
      <w:numPr>
        <w:numId w:val="17"/>
      </w:numPr>
    </w:pPr>
  </w:style>
  <w:style w:type="numbering" w:customStyle="1" w:styleId="Style16">
    <w:name w:val="Style16"/>
    <w:uiPriority w:val="99"/>
    <w:rsid w:val="002434F3"/>
    <w:pPr>
      <w:numPr>
        <w:numId w:val="18"/>
      </w:numPr>
    </w:pPr>
  </w:style>
  <w:style w:type="paragraph" w:styleId="Titre">
    <w:name w:val="Title"/>
    <w:basedOn w:val="Normal"/>
    <w:next w:val="Normal"/>
    <w:link w:val="TitreCar"/>
    <w:uiPriority w:val="10"/>
    <w:qFormat/>
    <w:rsid w:val="00780DDA"/>
    <w:pPr>
      <w:numPr>
        <w:numId w:val="19"/>
      </w:numPr>
      <w:spacing w:before="240" w:after="240"/>
      <w:ind w:left="360"/>
      <w:contextualSpacing/>
    </w:pPr>
    <w:rPr>
      <w:rFonts w:eastAsiaTheme="majorEastAsia" w:cstheme="majorBidi"/>
      <w:spacing w:val="-10"/>
      <w:kern w:val="28"/>
      <w:sz w:val="28"/>
      <w:szCs w:val="56"/>
    </w:rPr>
  </w:style>
  <w:style w:type="character" w:customStyle="1" w:styleId="TitreCar">
    <w:name w:val="Titre Car"/>
    <w:basedOn w:val="Policepardfaut"/>
    <w:link w:val="Titre"/>
    <w:uiPriority w:val="10"/>
    <w:rsid w:val="00780DDA"/>
    <w:rPr>
      <w:rFonts w:ascii="Times New Roman" w:eastAsiaTheme="majorEastAsia" w:hAnsi="Times New Roman" w:cstheme="majorBidi"/>
      <w:spacing w:val="-10"/>
      <w:kern w:val="28"/>
      <w:sz w:val="28"/>
      <w:szCs w:val="56"/>
      <w:lang w:val="en-GB"/>
    </w:rPr>
  </w:style>
  <w:style w:type="paragraph" w:styleId="TM3">
    <w:name w:val="toc 3"/>
    <w:basedOn w:val="Normal"/>
    <w:next w:val="Normal"/>
    <w:autoRedefine/>
    <w:uiPriority w:val="39"/>
    <w:unhideWhenUsed/>
    <w:rsid w:val="00C82D7D"/>
    <w:pPr>
      <w:autoSpaceDE/>
      <w:autoSpaceDN/>
      <w:adjustRightInd/>
      <w:spacing w:before="0" w:after="100" w:line="259" w:lineRule="auto"/>
      <w:ind w:left="440"/>
      <w:jc w:val="left"/>
    </w:pPr>
    <w:rPr>
      <w:rFonts w:asciiTheme="minorHAnsi" w:eastAsiaTheme="minorEastAsia" w:hAnsiTheme="minorHAnsi"/>
      <w:szCs w:val="22"/>
      <w:lang w:val="en-US"/>
    </w:rPr>
  </w:style>
  <w:style w:type="character" w:styleId="Rfrenceintense">
    <w:name w:val="Intense Reference"/>
    <w:basedOn w:val="Policepardfaut"/>
    <w:uiPriority w:val="32"/>
    <w:qFormat/>
    <w:rsid w:val="005F43E7"/>
    <w:rPr>
      <w:b/>
      <w:bCs/>
      <w:smallCaps/>
      <w:color w:val="5B9BD5" w:themeColor="accent1"/>
      <w:spacing w:val="5"/>
    </w:rPr>
  </w:style>
  <w:style w:type="numbering" w:customStyle="1" w:styleId="Style17">
    <w:name w:val="Style17"/>
    <w:uiPriority w:val="99"/>
    <w:rsid w:val="00C35880"/>
    <w:pPr>
      <w:numPr>
        <w:numId w:val="20"/>
      </w:numPr>
    </w:pPr>
  </w:style>
  <w:style w:type="numbering" w:customStyle="1" w:styleId="Style18">
    <w:name w:val="Style18"/>
    <w:uiPriority w:val="99"/>
    <w:rsid w:val="002309B5"/>
    <w:pPr>
      <w:numPr>
        <w:numId w:val="21"/>
      </w:numPr>
    </w:pPr>
  </w:style>
  <w:style w:type="numbering" w:customStyle="1" w:styleId="Style19">
    <w:name w:val="Style19"/>
    <w:uiPriority w:val="99"/>
    <w:rsid w:val="009E3085"/>
    <w:pPr>
      <w:numPr>
        <w:numId w:val="22"/>
      </w:numPr>
    </w:pPr>
  </w:style>
  <w:style w:type="numbering" w:customStyle="1" w:styleId="Style20">
    <w:name w:val="Style20"/>
    <w:uiPriority w:val="99"/>
    <w:rsid w:val="009E3085"/>
    <w:pPr>
      <w:numPr>
        <w:numId w:val="23"/>
      </w:numPr>
    </w:pPr>
  </w:style>
  <w:style w:type="numbering" w:customStyle="1" w:styleId="Style21">
    <w:name w:val="Style21"/>
    <w:uiPriority w:val="99"/>
    <w:rsid w:val="008120F9"/>
    <w:pPr>
      <w:numPr>
        <w:numId w:val="24"/>
      </w:numPr>
    </w:pPr>
  </w:style>
  <w:style w:type="numbering" w:customStyle="1" w:styleId="Style22">
    <w:name w:val="Style22"/>
    <w:uiPriority w:val="99"/>
    <w:rsid w:val="008120F9"/>
    <w:pPr>
      <w:numPr>
        <w:numId w:val="25"/>
      </w:numPr>
    </w:pPr>
  </w:style>
  <w:style w:type="table" w:customStyle="1" w:styleId="ICAOTABLE1">
    <w:name w:val="ICAO_TABLE1"/>
    <w:basedOn w:val="TableauNormal"/>
    <w:next w:val="Grilledutableau"/>
    <w:uiPriority w:val="39"/>
    <w:rsid w:val="006C36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ICAOTABLE2">
    <w:name w:val="ICAO_TABLE2"/>
    <w:basedOn w:val="TableauNormal"/>
    <w:next w:val="Grilledutableau"/>
    <w:uiPriority w:val="39"/>
    <w:rsid w:val="006C36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23">
    <w:name w:val="Style23"/>
    <w:uiPriority w:val="99"/>
    <w:rsid w:val="00083838"/>
    <w:pPr>
      <w:numPr>
        <w:numId w:val="26"/>
      </w:numPr>
    </w:pPr>
  </w:style>
  <w:style w:type="numbering" w:customStyle="1" w:styleId="Style24">
    <w:name w:val="Style24"/>
    <w:uiPriority w:val="99"/>
    <w:rsid w:val="009D43A0"/>
    <w:pPr>
      <w:numPr>
        <w:numId w:val="27"/>
      </w:numPr>
    </w:pPr>
  </w:style>
  <w:style w:type="character" w:customStyle="1" w:styleId="Titre3Car">
    <w:name w:val="Titre 3 Car"/>
    <w:basedOn w:val="Policepardfaut"/>
    <w:link w:val="Titre3"/>
    <w:uiPriority w:val="9"/>
    <w:rsid w:val="008D6D3A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/>
    </w:rPr>
  </w:style>
  <w:style w:type="character" w:styleId="Lienhypertextesuivivisit">
    <w:name w:val="FollowedHyperlink"/>
    <w:basedOn w:val="Policepardfaut"/>
    <w:uiPriority w:val="99"/>
    <w:semiHidden/>
    <w:unhideWhenUsed/>
    <w:rsid w:val="003C7D1A"/>
    <w:rPr>
      <w:color w:val="954F72" w:themeColor="followedHyperlink"/>
      <w:u w:val="single"/>
    </w:rPr>
  </w:style>
  <w:style w:type="numbering" w:customStyle="1" w:styleId="Style25">
    <w:name w:val="Style25"/>
    <w:uiPriority w:val="99"/>
    <w:rsid w:val="008D040E"/>
    <w:pPr>
      <w:numPr>
        <w:numId w:val="28"/>
      </w:numPr>
    </w:pPr>
  </w:style>
  <w:style w:type="numbering" w:customStyle="1" w:styleId="Style26">
    <w:name w:val="Style26"/>
    <w:uiPriority w:val="99"/>
    <w:rsid w:val="001D1D4A"/>
    <w:pPr>
      <w:numPr>
        <w:numId w:val="29"/>
      </w:numPr>
    </w:pPr>
  </w:style>
  <w:style w:type="numbering" w:customStyle="1" w:styleId="Style27">
    <w:name w:val="Style27"/>
    <w:uiPriority w:val="99"/>
    <w:rsid w:val="00561A01"/>
    <w:pPr>
      <w:numPr>
        <w:numId w:val="30"/>
      </w:numPr>
    </w:pPr>
  </w:style>
  <w:style w:type="numbering" w:customStyle="1" w:styleId="Style28">
    <w:name w:val="Style28"/>
    <w:uiPriority w:val="99"/>
    <w:rsid w:val="00561A01"/>
    <w:pPr>
      <w:numPr>
        <w:numId w:val="31"/>
      </w:numPr>
    </w:pPr>
  </w:style>
  <w:style w:type="numbering" w:customStyle="1" w:styleId="Style29">
    <w:name w:val="Style29"/>
    <w:uiPriority w:val="99"/>
    <w:rsid w:val="00561A01"/>
    <w:pPr>
      <w:numPr>
        <w:numId w:val="32"/>
      </w:numPr>
    </w:pPr>
  </w:style>
  <w:style w:type="numbering" w:customStyle="1" w:styleId="Style30">
    <w:name w:val="Style30"/>
    <w:uiPriority w:val="99"/>
    <w:rsid w:val="00561A01"/>
    <w:pPr>
      <w:numPr>
        <w:numId w:val="33"/>
      </w:numPr>
    </w:pPr>
  </w:style>
  <w:style w:type="numbering" w:customStyle="1" w:styleId="Style31">
    <w:name w:val="Style31"/>
    <w:uiPriority w:val="99"/>
    <w:rsid w:val="00081A28"/>
    <w:pPr>
      <w:numPr>
        <w:numId w:val="34"/>
      </w:numPr>
    </w:pPr>
  </w:style>
  <w:style w:type="numbering" w:customStyle="1" w:styleId="Style32">
    <w:name w:val="Style32"/>
    <w:uiPriority w:val="99"/>
    <w:rsid w:val="00520857"/>
    <w:pPr>
      <w:numPr>
        <w:numId w:val="35"/>
      </w:numPr>
    </w:pPr>
  </w:style>
  <w:style w:type="character" w:styleId="Marquedecommentaire">
    <w:name w:val="annotation reference"/>
    <w:basedOn w:val="Policepardfaut"/>
    <w:uiPriority w:val="99"/>
    <w:semiHidden/>
    <w:unhideWhenUsed/>
    <w:rsid w:val="002553B6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2553B6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2553B6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2553B6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2553B6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2553B6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553B6"/>
    <w:rPr>
      <w:rFonts w:ascii="Segoe UI" w:eastAsia="Times New Roman" w:hAnsi="Segoe UI" w:cs="Segoe UI"/>
      <w:sz w:val="18"/>
      <w:szCs w:val="18"/>
      <w:lang w:val="en-GB"/>
    </w:rPr>
  </w:style>
  <w:style w:type="character" w:customStyle="1" w:styleId="ParagraphedelisteCar">
    <w:name w:val="Paragraphe de liste Car"/>
    <w:link w:val="Paragraphedeliste"/>
    <w:uiPriority w:val="34"/>
    <w:locked/>
    <w:rsid w:val="00617ADA"/>
    <w:rPr>
      <w:rFonts w:ascii="Times New Roman" w:eastAsia="Times New Roman" w:hAnsi="Times New Roman" w:cs="Times New Roman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938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5083">
          <w:marLeft w:val="108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928181">
          <w:marLeft w:val="56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985195">
          <w:marLeft w:val="108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222192">
          <w:marLeft w:val="56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966374">
          <w:marLeft w:val="108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471013">
          <w:marLeft w:val="108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712208">
          <w:marLeft w:val="108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1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9621">
          <w:marLeft w:val="108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084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A2632CBF7CE74B978CA992D494DE4B" ma:contentTypeVersion="6" ma:contentTypeDescription="Create a new document." ma:contentTypeScope="" ma:versionID="601199bc6a1a8565bbe50b9da06437a4">
  <xsd:schema xmlns:xsd="http://www.w3.org/2001/XMLSchema" xmlns:xs="http://www.w3.org/2001/XMLSchema" xmlns:p="http://schemas.microsoft.com/office/2006/metadata/properties" xmlns:ns2="1a4aa1dd-9443-48ef-9471-5b088b6e66bf" xmlns:ns3="365b10be-fcc5-4835-b94d-18e5f0cda077" targetNamespace="http://schemas.microsoft.com/office/2006/metadata/properties" ma:root="true" ma:fieldsID="349dd55b6a71b4622d5ae04c5b536b89" ns2:_="" ns3:_="">
    <xsd:import namespace="1a4aa1dd-9443-48ef-9471-5b088b6e66bf"/>
    <xsd:import namespace="365b10be-fcc5-4835-b94d-18e5f0cda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4aa1dd-9443-48ef-9471-5b088b6e66b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5b10be-fcc5-4835-b94d-18e5f0cda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452B76-45FA-4FD2-952C-15E48A882F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a4aa1dd-9443-48ef-9471-5b088b6e66bf"/>
    <ds:schemaRef ds:uri="365b10be-fcc5-4835-b94d-18e5f0cda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5A5D096-6A83-4D4F-9DC2-0892B3BCE6A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13C06CD-FF38-42A0-B2A2-047F7FF55C8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2BBB8A5-6245-47F8-8FDE-2EAF40EA18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6</Pages>
  <Words>1301</Words>
  <Characters>7417</Characters>
  <Application>Microsoft Office Word</Application>
  <DocSecurity>0</DocSecurity>
  <Lines>61</Lines>
  <Paragraphs>17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ILBOUDO, Goama</dc:creator>
  <cp:keywords/>
  <dc:description/>
  <cp:lastModifiedBy>ILBOUDO, Goama</cp:lastModifiedBy>
  <cp:revision>11</cp:revision>
  <dcterms:created xsi:type="dcterms:W3CDTF">2021-09-22T07:54:00Z</dcterms:created>
  <dcterms:modified xsi:type="dcterms:W3CDTF">2021-09-27T13:59:00Z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0x010100E6A2632CBF7CE74B978CA992D494DE4B</vt:lpwstr>
  </property>
</Properties>
</file>